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Arial" w:hAnsi="Arial" w:cs="Arial"/>
          <w:b/>
          <w:sz w:val="32"/>
          <w:szCs w:val="32"/>
        </w:rPr>
      </w:pPr>
    </w:p>
    <w:p>
      <w:pPr>
        <w:jc w:val="center"/>
        <w:rPr>
          <w:rFonts w:ascii="Arial" w:hAnsi="Arial" w:cs="Arial"/>
          <w:b/>
          <w:sz w:val="32"/>
          <w:szCs w:val="32"/>
        </w:rPr>
      </w:pPr>
    </w:p>
    <w:p>
      <w:pPr>
        <w:pStyle w:val="33"/>
        <w:spacing w:after="162"/>
        <w:jc w:val="center"/>
        <w:rPr>
          <w:rFonts w:hint="eastAsia" w:ascii="宋体" w:hAnsi="宋体"/>
          <w:b/>
          <w:bCs/>
          <w:color w:val="000000"/>
          <w:sz w:val="72"/>
          <w:szCs w:val="72"/>
        </w:rPr>
      </w:pPr>
    </w:p>
    <w:p>
      <w:pPr>
        <w:pStyle w:val="33"/>
        <w:spacing w:after="162"/>
        <w:jc w:val="center"/>
        <w:rPr>
          <w:rFonts w:hint="default" w:ascii="宋体" w:hAnsi="宋体" w:eastAsiaTheme="minorEastAsia"/>
          <w:b/>
          <w:bCs/>
          <w:color w:val="000000"/>
          <w:sz w:val="72"/>
          <w:szCs w:val="72"/>
          <w:lang w:val="en-US" w:eastAsia="zh-CN"/>
        </w:rPr>
      </w:pPr>
      <w:r>
        <w:rPr>
          <w:rFonts w:hint="eastAsia" w:ascii="宋体" w:hAnsi="宋体"/>
          <w:b/>
          <w:bCs/>
          <w:color w:val="000000"/>
          <w:sz w:val="72"/>
          <w:szCs w:val="72"/>
        </w:rPr>
        <w:t>JT-</w:t>
      </w:r>
      <w:r>
        <w:rPr>
          <w:rFonts w:hint="eastAsia" w:ascii="宋体" w:hAnsi="宋体"/>
          <w:b/>
          <w:bCs/>
          <w:color w:val="000000"/>
          <w:sz w:val="72"/>
          <w:szCs w:val="72"/>
          <w:lang w:val="en-US" w:eastAsia="zh-CN"/>
        </w:rPr>
        <w:t>9380</w:t>
      </w:r>
    </w:p>
    <w:p>
      <w:pPr>
        <w:jc w:val="center"/>
        <w:rPr>
          <w:rFonts w:ascii="Arial" w:hAnsi="Arial" w:cs="Arial"/>
          <w:b/>
          <w:sz w:val="32"/>
          <w:szCs w:val="32"/>
        </w:rPr>
      </w:pPr>
    </w:p>
    <w:p>
      <w:pPr>
        <w:jc w:val="center"/>
        <w:rPr>
          <w:rFonts w:hint="default" w:ascii="Arial" w:hAnsi="Arial" w:cs="Arial" w:eastAsiaTheme="minorEastAsia"/>
          <w:b/>
          <w:sz w:val="36"/>
          <w:szCs w:val="36"/>
          <w:lang w:val="en-US" w:eastAsia="zh-CN"/>
        </w:rPr>
      </w:pPr>
      <w:r>
        <w:rPr>
          <w:rFonts w:hint="eastAsia" w:ascii="Arial" w:hAnsi="Arial" w:cs="Arial"/>
          <w:b/>
          <w:sz w:val="36"/>
          <w:szCs w:val="36"/>
          <w:lang w:val="en-US" w:eastAsia="zh-CN"/>
        </w:rPr>
        <w:t>UHF中距离电子标签读写器</w:t>
      </w:r>
    </w:p>
    <w:p>
      <w:pPr>
        <w:jc w:val="center"/>
        <w:rPr>
          <w:rFonts w:ascii="Arial" w:hAnsi="Arial" w:cs="Arial"/>
          <w:b/>
          <w:sz w:val="32"/>
          <w:szCs w:val="32"/>
        </w:rPr>
      </w:pPr>
    </w:p>
    <w:p>
      <w:pPr>
        <w:jc w:val="center"/>
        <w:rPr>
          <w:rFonts w:ascii="Arial" w:hAnsi="Arial" w:cs="Arial"/>
          <w:b/>
          <w:sz w:val="32"/>
          <w:szCs w:val="32"/>
        </w:rPr>
      </w:pPr>
    </w:p>
    <w:p>
      <w:pPr>
        <w:jc w:val="center"/>
        <w:rPr>
          <w:rFonts w:ascii="Arial" w:hAnsi="Arial" w:cs="Arial"/>
          <w:b/>
          <w:sz w:val="32"/>
          <w:szCs w:val="32"/>
        </w:rPr>
      </w:pPr>
    </w:p>
    <w:p>
      <w:pPr>
        <w:jc w:val="center"/>
        <w:rPr>
          <w:rFonts w:ascii="Arial" w:hAnsi="Arial" w:cs="Arial"/>
          <w:b/>
          <w:sz w:val="32"/>
          <w:szCs w:val="32"/>
        </w:rPr>
      </w:pPr>
    </w:p>
    <w:p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hint="eastAsia" w:ascii="Arial" w:hAnsi="Arial" w:eastAsia="宋体" w:cs="Arial"/>
          <w:b/>
          <w:color w:val="0000CC"/>
          <w:sz w:val="28"/>
          <w:szCs w:val="28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2025650</wp:posOffset>
            </wp:positionH>
            <wp:positionV relativeFrom="paragraph">
              <wp:posOffset>-885190</wp:posOffset>
            </wp:positionV>
            <wp:extent cx="1925955" cy="3840480"/>
            <wp:effectExtent l="0" t="0" r="9525" b="0"/>
            <wp:wrapNone/>
            <wp:docPr id="19" name="图片 19" descr="微信截图_20210510093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微信截图_2021051009392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25955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Arial" w:hAnsi="Arial" w:cs="Arial"/>
          <w:b/>
          <w:sz w:val="32"/>
          <w:szCs w:val="32"/>
        </w:rPr>
      </w:pPr>
    </w:p>
    <w:p>
      <w:pPr>
        <w:jc w:val="center"/>
        <w:rPr>
          <w:rFonts w:ascii="Arial" w:hAnsi="Arial" w:cs="Arial"/>
          <w:b/>
          <w:sz w:val="32"/>
          <w:szCs w:val="32"/>
        </w:rPr>
      </w:pPr>
    </w:p>
    <w:p>
      <w:pPr>
        <w:jc w:val="center"/>
        <w:rPr>
          <w:rFonts w:ascii="Arial" w:hAnsi="Arial" w:cs="Arial"/>
          <w:b/>
          <w:sz w:val="32"/>
          <w:szCs w:val="32"/>
        </w:rPr>
      </w:pPr>
    </w:p>
    <w:p>
      <w:pPr>
        <w:jc w:val="center"/>
        <w:rPr>
          <w:rFonts w:ascii="Arial" w:hAnsi="Arial" w:cs="Arial"/>
          <w:b/>
          <w:sz w:val="32"/>
          <w:szCs w:val="32"/>
        </w:rPr>
      </w:pPr>
    </w:p>
    <w:p>
      <w:pPr>
        <w:jc w:val="center"/>
        <w:rPr>
          <w:rFonts w:ascii="Arial" w:hAnsi="Arial" w:cs="Arial"/>
          <w:b/>
          <w:sz w:val="32"/>
          <w:szCs w:val="32"/>
        </w:rPr>
      </w:pPr>
    </w:p>
    <w:p>
      <w:pPr>
        <w:jc w:val="center"/>
        <w:rPr>
          <w:rFonts w:ascii="Arial" w:hAnsi="Arial" w:cs="Arial"/>
          <w:b/>
          <w:sz w:val="32"/>
          <w:szCs w:val="32"/>
        </w:rPr>
      </w:pPr>
    </w:p>
    <w:p>
      <w:pPr>
        <w:jc w:val="center"/>
        <w:rPr>
          <w:rFonts w:ascii="Arial" w:hAnsi="Arial" w:cs="Arial"/>
          <w:b/>
          <w:sz w:val="32"/>
          <w:szCs w:val="32"/>
        </w:rPr>
      </w:pPr>
    </w:p>
    <w:p>
      <w:pPr>
        <w:jc w:val="center"/>
        <w:rPr>
          <w:rFonts w:ascii="Arial" w:hAnsi="Arial" w:cs="Arial"/>
          <w:b/>
          <w:sz w:val="32"/>
          <w:szCs w:val="32"/>
        </w:rPr>
      </w:pPr>
    </w:p>
    <w:p>
      <w:pPr>
        <w:jc w:val="center"/>
        <w:rPr>
          <w:rFonts w:ascii="Arial" w:hAnsi="Arial" w:cs="Arial"/>
          <w:b/>
          <w:sz w:val="32"/>
          <w:szCs w:val="32"/>
        </w:rPr>
      </w:pPr>
    </w:p>
    <w:p>
      <w:pPr>
        <w:jc w:val="center"/>
        <w:rPr>
          <w:rFonts w:ascii="Arial" w:hAnsi="Arial" w:cs="Arial"/>
          <w:b/>
          <w:sz w:val="32"/>
          <w:szCs w:val="32"/>
        </w:rPr>
      </w:pPr>
    </w:p>
    <w:p>
      <w:pPr>
        <w:jc w:val="both"/>
        <w:rPr>
          <w:rFonts w:hint="default" w:ascii="Arial" w:hAnsi="Arial" w:cs="Arial" w:eastAsiaTheme="minorEastAsia"/>
          <w:b/>
          <w:sz w:val="28"/>
          <w:szCs w:val="28"/>
          <w:lang w:val="en-US" w:eastAsia="zh-CN"/>
        </w:rPr>
      </w:pPr>
      <w:r>
        <w:rPr>
          <w:rFonts w:hint="eastAsia" w:ascii="Arial" w:hAnsi="Arial" w:cs="Arial"/>
          <w:b/>
          <w:sz w:val="28"/>
          <w:szCs w:val="28"/>
          <w:lang w:val="en-US" w:eastAsia="zh-CN"/>
        </w:rPr>
        <w:t>一、产品描述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UHF中距离标签读写器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JT-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>9380-R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是一款基于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TM2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00平台研发的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专业级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高性能超高频电子标签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一体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式读写器。具有完全的自主知识产权，该读写器默认工作频段为902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MHz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～928MHz，支持ISO18000-6C（EPC C1 GEN2）协议，具有多标签识别能力强，读卡距离远，防护性能高和安装配置方便等特点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并集成RJ45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RS485、RS232和Wiegand26/34等多种通讯方式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适用于仓库物流，物料管制，身份标识，门禁控制等领域。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>读写器</w:t>
      </w:r>
      <w:r>
        <w:rPr>
          <w:rFonts w:hint="eastAsia"/>
          <w:sz w:val="24"/>
          <w:szCs w:val="24"/>
        </w:rPr>
        <w:t>采用ABS工程塑料外壳设计，具有防水、防尘、抗干扰能力强以及电路上的防雷设计，使其满足室外全天候工业级产品的设计要求。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读写器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>基于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捷通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>科技10年的行业经验，将大量项目应用需求预先实现到读写器内部，大大降低客户应用软件的开发量，项目实施更加方便快捷。读写器内置了多种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工作模式：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>主从模式、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定时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>模式、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触发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>模式等，除更优化读写器通用需求以外，根据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捷通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>科技多年RFID 产品经验，精心针对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车辆管理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>、仓库、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身份识别、门禁控制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>等环境进行了功能优化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更好的适应各个应用环境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left"/>
        <w:textAlignment w:val="auto"/>
        <w:rPr>
          <w:rFonts w:hint="default" w:asciiTheme="minorEastAsia" w:hAnsiTheme="minorEastAsia" w:eastAsiaTheme="minorEastAsia" w:cstheme="minorEastAsia"/>
          <w:b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/>
          <w:bCs w:val="0"/>
          <w:sz w:val="28"/>
          <w:szCs w:val="28"/>
          <w:lang w:val="en-US" w:eastAsia="zh-CN"/>
        </w:rPr>
        <w:t>产品优势</w:t>
      </w:r>
    </w:p>
    <w:p>
      <w:pPr>
        <w:pStyle w:val="34"/>
        <w:numPr>
          <w:ilvl w:val="0"/>
          <w:numId w:val="2"/>
        </w:numPr>
        <w:spacing w:line="360" w:lineRule="auto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本产品具有读取速率快、防水型外观设计, 满足苛刻工作环境要求</w:t>
      </w:r>
      <w:r>
        <w:rPr>
          <w:rFonts w:hint="eastAsia" w:ascii="宋体" w:hAnsi="宋体" w:cs="宋体"/>
          <w:lang w:val="en-US" w:eastAsia="zh-CN"/>
        </w:rPr>
        <w:t>;</w:t>
      </w:r>
    </w:p>
    <w:p>
      <w:pPr>
        <w:pStyle w:val="34"/>
        <w:numPr>
          <w:ilvl w:val="0"/>
          <w:numId w:val="2"/>
        </w:numPr>
        <w:spacing w:line="360" w:lineRule="auto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拥有高稳定性，60×24小时高温拷机，不间断稳定运行</w:t>
      </w:r>
      <w:r>
        <w:rPr>
          <w:rFonts w:hint="eastAsia" w:ascii="宋体" w:hAnsi="宋体" w:cs="宋体"/>
          <w:lang w:val="en-US" w:eastAsia="zh-CN"/>
        </w:rPr>
        <w:t>;</w:t>
      </w:r>
    </w:p>
    <w:p>
      <w:pPr>
        <w:pStyle w:val="34"/>
        <w:numPr>
          <w:ilvl w:val="0"/>
          <w:numId w:val="2"/>
        </w:numPr>
        <w:spacing w:line="360" w:lineRule="auto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支持RS485、RS232和Wiegand26/34等多种通讯方式；</w:t>
      </w:r>
    </w:p>
    <w:p>
      <w:pPr>
        <w:pStyle w:val="34"/>
        <w:numPr>
          <w:ilvl w:val="0"/>
          <w:numId w:val="2"/>
        </w:numPr>
        <w:spacing w:line="360" w:lineRule="auto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输出功率达30dbm可调，支持定时模式、主从模式、触发模式等多种工作模式；</w:t>
      </w:r>
    </w:p>
    <w:p>
      <w:pPr>
        <w:pStyle w:val="34"/>
        <w:numPr>
          <w:ilvl w:val="0"/>
          <w:numId w:val="2"/>
        </w:numPr>
        <w:spacing w:line="360" w:lineRule="auto"/>
        <w:rPr>
          <w:rFonts w:hint="eastAsia" w:ascii="宋体" w:hAnsi="宋体" w:cs="宋体"/>
        </w:rPr>
      </w:pPr>
      <w:r>
        <w:rPr>
          <w:rFonts w:hint="eastAsia"/>
          <w:sz w:val="24"/>
          <w:szCs w:val="24"/>
        </w:rPr>
        <w:t>支持高精度返回信号强度(RSSI)</w:t>
      </w:r>
      <w:r>
        <w:rPr>
          <w:rFonts w:hint="eastAsia"/>
          <w:sz w:val="24"/>
          <w:szCs w:val="24"/>
          <w:lang w:val="en-US" w:eastAsia="zh-CN"/>
        </w:rPr>
        <w:t>;</w:t>
      </w:r>
    </w:p>
    <w:p>
      <w:pPr>
        <w:pStyle w:val="34"/>
        <w:numPr>
          <w:ilvl w:val="0"/>
          <w:numId w:val="2"/>
        </w:numPr>
        <w:spacing w:line="360" w:lineRule="auto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采用集成化射频芯片，模块性能更加稳定，更适合较恶劣的高要求应用环境；</w:t>
      </w:r>
    </w:p>
    <w:p>
      <w:pPr>
        <w:pStyle w:val="34"/>
        <w:numPr>
          <w:ilvl w:val="0"/>
          <w:numId w:val="2"/>
        </w:numPr>
        <w:spacing w:line="360" w:lineRule="auto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极好的抗干扰性能以及电路防雷设计；</w:t>
      </w:r>
    </w:p>
    <w:p>
      <w:pPr>
        <w:pStyle w:val="34"/>
        <w:numPr>
          <w:ilvl w:val="0"/>
          <w:numId w:val="2"/>
        </w:numPr>
        <w:spacing w:line="360" w:lineRule="auto"/>
        <w:rPr>
          <w:rFonts w:hint="eastAsia" w:ascii="宋体" w:hAnsi="宋体" w:cs="宋体"/>
        </w:rPr>
      </w:pPr>
      <w:r>
        <w:rPr>
          <w:rFonts w:ascii="Arial" w:cs="Arial" w:hAnsiTheme="minorEastAsia"/>
          <w:sz w:val="22"/>
        </w:rPr>
        <w:t>采用标准</w:t>
      </w:r>
      <w:r>
        <w:rPr>
          <w:rFonts w:ascii="Arial" w:hAnsi="Arial" w:cs="Arial"/>
          <w:sz w:val="22"/>
        </w:rPr>
        <w:t>API</w:t>
      </w:r>
      <w:r>
        <w:rPr>
          <w:rFonts w:ascii="Arial" w:cs="Arial" w:hAnsiTheme="minorEastAsia"/>
          <w:sz w:val="22"/>
        </w:rPr>
        <w:t>接口，</w:t>
      </w:r>
      <w:r>
        <w:rPr>
          <w:rFonts w:hint="eastAsia" w:ascii="Arial" w:cs="Arial" w:hAnsiTheme="minorEastAsia"/>
          <w:sz w:val="22"/>
        </w:rPr>
        <w:t xml:space="preserve">提供DEMO及源代码, </w:t>
      </w:r>
      <w:r>
        <w:rPr>
          <w:rFonts w:ascii="Arial" w:cs="Arial" w:hAnsiTheme="minorEastAsia"/>
          <w:sz w:val="22"/>
        </w:rPr>
        <w:t>支持</w:t>
      </w:r>
      <w:r>
        <w:rPr>
          <w:rFonts w:hint="eastAsia" w:ascii="Arial" w:cs="Arial" w:hAnsiTheme="minorEastAsia"/>
          <w:sz w:val="22"/>
          <w:lang w:val="en-US" w:eastAsia="zh-CN"/>
        </w:rPr>
        <w:t>C#、</w:t>
      </w:r>
      <w:r>
        <w:rPr>
          <w:rFonts w:ascii="Arial" w:hAnsi="Arial" w:cs="Arial"/>
          <w:sz w:val="22"/>
        </w:rPr>
        <w:t>VC</w:t>
      </w:r>
      <w:r>
        <w:rPr>
          <w:rFonts w:ascii="Arial" w:cs="Arial" w:hAnsiTheme="minorEastAsia"/>
          <w:sz w:val="22"/>
        </w:rPr>
        <w:t>、</w:t>
      </w:r>
      <w:r>
        <w:rPr>
          <w:rFonts w:hint="eastAsia" w:ascii="Arial" w:hAnsi="Arial" w:cs="Arial"/>
          <w:sz w:val="22"/>
          <w:lang w:val="en-US" w:eastAsia="zh-CN"/>
        </w:rPr>
        <w:t>VB</w:t>
      </w:r>
      <w:r>
        <w:rPr>
          <w:rFonts w:ascii="Arial" w:cs="Arial" w:hAnsiTheme="minorEastAsia"/>
          <w:sz w:val="22"/>
        </w:rPr>
        <w:t>、</w:t>
      </w:r>
      <w:r>
        <w:rPr>
          <w:rFonts w:hint="eastAsia" w:ascii="Arial" w:hAnsi="Arial" w:cs="Arial"/>
          <w:sz w:val="22"/>
        </w:rPr>
        <w:t>JAVA</w:t>
      </w:r>
      <w:r>
        <w:rPr>
          <w:rFonts w:ascii="Arial" w:cs="Arial" w:hAnsiTheme="minorEastAsia"/>
          <w:sz w:val="22"/>
        </w:rPr>
        <w:t>等开发</w:t>
      </w:r>
      <w:r>
        <w:rPr>
          <w:rFonts w:hint="eastAsia" w:ascii="Arial" w:cs="Arial" w:hAnsiTheme="minorEastAsia"/>
          <w:sz w:val="22"/>
        </w:rPr>
        <w:t>例程</w:t>
      </w:r>
      <w:r>
        <w:rPr>
          <w:rFonts w:hint="eastAsia" w:ascii="宋体" w:hAnsi="宋体" w:cs="宋体"/>
        </w:rPr>
        <w:t>, 容易与RFID软件集成；</w:t>
      </w:r>
    </w:p>
    <w:p>
      <w:pPr>
        <w:pStyle w:val="34"/>
        <w:numPr>
          <w:ilvl w:val="0"/>
          <w:numId w:val="2"/>
        </w:numPr>
        <w:spacing w:line="360" w:lineRule="auto"/>
        <w:jc w:val="both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应用适合：车辆门禁、不停车自动收费、人员门禁管理、物流监控、生产自动化管理等领域</w:t>
      </w:r>
      <w:r>
        <w:rPr>
          <w:rFonts w:hint="eastAsia" w:ascii="宋体" w:hAnsi="宋体" w:cs="宋体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both"/>
        <w:textAlignment w:val="auto"/>
        <w:rPr>
          <w:rFonts w:hint="eastAsia" w:asciiTheme="minorEastAsia" w:hAnsiTheme="minorEastAsia" w:cstheme="minorEastAsia"/>
          <w:b w:val="0"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both"/>
        <w:textAlignment w:val="auto"/>
        <w:rPr>
          <w:rFonts w:hint="eastAsia" w:asciiTheme="minorEastAsia" w:hAnsiTheme="minorEastAsia" w:cstheme="minorEastAsia"/>
          <w:b w:val="0"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both"/>
        <w:textAlignment w:val="auto"/>
        <w:rPr>
          <w:rFonts w:hint="eastAsia" w:asciiTheme="minorEastAsia" w:hAnsiTheme="minorEastAsia" w:cstheme="minorEastAsia"/>
          <w:b w:val="0"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Theme="minorEastAsia" w:hAnsiTheme="minorEastAsia" w:cstheme="minorEastAsia"/>
          <w:b w:val="0"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ascii="PMingLiU" w:hAnsi="PMingLiU" w:eastAsia="宋体" w:cs="Times New Roman"/>
          <w:b/>
          <w:color w:val="0000CC"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 w:val="0"/>
          <w:sz w:val="28"/>
          <w:szCs w:val="28"/>
          <w:lang w:val="en-US" w:eastAsia="zh-CN"/>
        </w:rPr>
        <w:t>二、产品技术参数</w:t>
      </w:r>
      <w:r>
        <w:rPr>
          <w:rFonts w:hint="eastAsia" w:ascii="PMingLiU" w:hAnsi="PMingLiU" w:eastAsia="宋体" w:cs="Times New Roman"/>
          <w:b/>
          <w:color w:val="0000CC"/>
          <w:sz w:val="28"/>
          <w:szCs w:val="28"/>
        </w:rPr>
        <w:t xml:space="preserve"> </w:t>
      </w:r>
    </w:p>
    <w:tbl>
      <w:tblPr>
        <w:tblStyle w:val="14"/>
        <w:tblW w:w="0" w:type="auto"/>
        <w:jc w:val="center"/>
        <w:tblBorders>
          <w:top w:val="single" w:color="FFFFFF" w:themeColor="background1" w:sz="12" w:space="0"/>
          <w:left w:val="single" w:color="FFFFFF" w:themeColor="background1" w:sz="12" w:space="0"/>
          <w:bottom w:val="single" w:color="FFFFFF" w:themeColor="background1" w:sz="12" w:space="0"/>
          <w:right w:val="single" w:color="FFFFFF" w:themeColor="background1" w:sz="12" w:space="0"/>
          <w:insideH w:val="single" w:color="FFFFFF" w:themeColor="background1" w:sz="12" w:space="0"/>
          <w:insideV w:val="single" w:color="FFFFFF" w:themeColor="background1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9"/>
        <w:gridCol w:w="7020"/>
      </w:tblGrid>
      <w:tr>
        <w:tblPrEx>
          <w:tblBorders>
            <w:top w:val="single" w:color="FFFFFF" w:themeColor="background1" w:sz="12" w:space="0"/>
            <w:left w:val="single" w:color="FFFFFF" w:themeColor="background1" w:sz="12" w:space="0"/>
            <w:bottom w:val="single" w:color="FFFFFF" w:themeColor="background1" w:sz="12" w:space="0"/>
            <w:right w:val="single" w:color="FFFFFF" w:themeColor="background1" w:sz="12" w:space="0"/>
            <w:insideH w:val="single" w:color="FFFFFF" w:themeColor="background1" w:sz="12" w:space="0"/>
            <w:insideV w:val="single" w:color="FFFFFF" w:themeColor="background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9419" w:type="dxa"/>
            <w:gridSpan w:val="2"/>
            <w:tcBorders>
              <w:tl2br w:val="nil"/>
              <w:tr2bl w:val="nil"/>
            </w:tcBorders>
            <w:shd w:val="clear" w:color="auto" w:fill="7E7E7E" w:themeFill="background1" w:themeFillShade="7F"/>
            <w:vAlign w:val="center"/>
          </w:tcPr>
          <w:p>
            <w:pPr>
              <w:ind w:firstLine="5521" w:firstLineChars="2500"/>
              <w:jc w:val="both"/>
              <w:rPr>
                <w:rFonts w:hint="eastAsia" w:ascii="黑体" w:hAnsi="黑体" w:eastAsia="黑体" w:cs="黑体"/>
                <w:b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color w:val="FFFFFF" w:themeColor="background1"/>
                <w:kern w:val="0"/>
                <w:sz w:val="22"/>
                <w:szCs w:val="22"/>
              </w:rPr>
              <w:t>技术参数</w:t>
            </w:r>
          </w:p>
        </w:tc>
      </w:tr>
      <w:tr>
        <w:tblPrEx>
          <w:tblBorders>
            <w:top w:val="single" w:color="FFFFFF" w:themeColor="background1" w:sz="12" w:space="0"/>
            <w:left w:val="single" w:color="FFFFFF" w:themeColor="background1" w:sz="12" w:space="0"/>
            <w:bottom w:val="single" w:color="FFFFFF" w:themeColor="background1" w:sz="12" w:space="0"/>
            <w:right w:val="single" w:color="FFFFFF" w:themeColor="background1" w:sz="12" w:space="0"/>
            <w:insideH w:val="single" w:color="FFFFFF" w:themeColor="background1" w:sz="12" w:space="0"/>
            <w:insideV w:val="single" w:color="FFFFFF" w:themeColor="background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2399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工作频率</w:t>
            </w:r>
          </w:p>
        </w:tc>
        <w:tc>
          <w:tcPr>
            <w:tcW w:w="7020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902~928MHz； 865~868 MHz</w:t>
            </w:r>
          </w:p>
        </w:tc>
      </w:tr>
      <w:tr>
        <w:tblPrEx>
          <w:tblBorders>
            <w:top w:val="single" w:color="FFFFFF" w:themeColor="background1" w:sz="12" w:space="0"/>
            <w:left w:val="single" w:color="FFFFFF" w:themeColor="background1" w:sz="12" w:space="0"/>
            <w:bottom w:val="single" w:color="FFFFFF" w:themeColor="background1" w:sz="12" w:space="0"/>
            <w:right w:val="single" w:color="FFFFFF" w:themeColor="background1" w:sz="12" w:space="0"/>
            <w:insideH w:val="single" w:color="FFFFFF" w:themeColor="background1" w:sz="12" w:space="0"/>
            <w:insideV w:val="single" w:color="FFFFFF" w:themeColor="background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2399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支持协议</w:t>
            </w:r>
          </w:p>
        </w:tc>
        <w:tc>
          <w:tcPr>
            <w:tcW w:w="70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EPC C1 Gen2 ISO18000-6C</w:t>
            </w:r>
          </w:p>
        </w:tc>
      </w:tr>
      <w:tr>
        <w:tblPrEx>
          <w:tblBorders>
            <w:top w:val="single" w:color="FFFFFF" w:themeColor="background1" w:sz="12" w:space="0"/>
            <w:left w:val="single" w:color="FFFFFF" w:themeColor="background1" w:sz="12" w:space="0"/>
            <w:bottom w:val="single" w:color="FFFFFF" w:themeColor="background1" w:sz="12" w:space="0"/>
            <w:right w:val="single" w:color="FFFFFF" w:themeColor="background1" w:sz="12" w:space="0"/>
            <w:insideH w:val="single" w:color="FFFFFF" w:themeColor="background1" w:sz="12" w:space="0"/>
            <w:insideV w:val="single" w:color="FFFFFF" w:themeColor="background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2399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射频功率</w:t>
            </w:r>
          </w:p>
        </w:tc>
        <w:tc>
          <w:tcPr>
            <w:tcW w:w="7020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auto"/>
                <w:sz w:val="22"/>
                <w:szCs w:val="22"/>
              </w:rPr>
              <w:t>0~3</w:t>
            </w:r>
            <w:r>
              <w:rPr>
                <w:rFonts w:hint="eastAsia" w:ascii="黑体" w:hAnsi="黑体" w:eastAsia="黑体" w:cs="黑体"/>
                <w:color w:val="auto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黑体" w:hAnsi="黑体" w:eastAsia="黑体" w:cs="黑体"/>
                <w:color w:val="auto"/>
                <w:sz w:val="22"/>
                <w:szCs w:val="22"/>
              </w:rPr>
              <w:t>dBm</w:t>
            </w:r>
            <w:r>
              <w:rPr>
                <w:rFonts w:hint="eastAsia" w:ascii="黑体" w:hAnsi="黑体" w:eastAsia="黑体" w:cs="黑体"/>
                <w:sz w:val="22"/>
                <w:szCs w:val="22"/>
              </w:rPr>
              <w:t>（软件可调）</w:t>
            </w:r>
          </w:p>
        </w:tc>
      </w:tr>
      <w:tr>
        <w:tblPrEx>
          <w:tblBorders>
            <w:top w:val="single" w:color="FFFFFF" w:themeColor="background1" w:sz="12" w:space="0"/>
            <w:left w:val="single" w:color="FFFFFF" w:themeColor="background1" w:sz="12" w:space="0"/>
            <w:bottom w:val="single" w:color="FFFFFF" w:themeColor="background1" w:sz="12" w:space="0"/>
            <w:right w:val="single" w:color="FFFFFF" w:themeColor="background1" w:sz="12" w:space="0"/>
            <w:insideH w:val="single" w:color="FFFFFF" w:themeColor="background1" w:sz="12" w:space="0"/>
            <w:insideV w:val="single" w:color="FFFFFF" w:themeColor="background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2399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读取距离</w:t>
            </w:r>
          </w:p>
        </w:tc>
        <w:tc>
          <w:tcPr>
            <w:tcW w:w="70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auto"/>
                <w:sz w:val="22"/>
                <w:szCs w:val="22"/>
                <w:lang w:val="en-US" w:eastAsia="zh-CN"/>
              </w:rPr>
              <w:t>5米</w:t>
            </w:r>
            <w:r>
              <w:rPr>
                <w:rFonts w:hint="eastAsia" w:ascii="黑体" w:hAnsi="黑体" w:eastAsia="黑体" w:cs="黑体"/>
                <w:sz w:val="22"/>
                <w:szCs w:val="22"/>
              </w:rPr>
              <w:t>(</w:t>
            </w:r>
            <w:r>
              <w:rPr>
                <w:rFonts w:hint="eastAsia" w:ascii="黑体" w:hAnsi="黑体" w:eastAsia="黑体" w:cs="黑体"/>
                <w:color w:val="auto"/>
                <w:sz w:val="22"/>
                <w:szCs w:val="22"/>
              </w:rPr>
              <w:t>读取距离与标签类型、发射功率以及应用环境有关</w:t>
            </w:r>
            <w:r>
              <w:rPr>
                <w:rFonts w:hint="eastAsia" w:ascii="黑体" w:hAnsi="黑体" w:eastAsia="黑体" w:cs="黑体"/>
                <w:sz w:val="22"/>
                <w:szCs w:val="22"/>
              </w:rPr>
              <w:t>)</w:t>
            </w:r>
          </w:p>
        </w:tc>
      </w:tr>
      <w:tr>
        <w:tblPrEx>
          <w:tblBorders>
            <w:top w:val="single" w:color="FFFFFF" w:themeColor="background1" w:sz="12" w:space="0"/>
            <w:left w:val="single" w:color="FFFFFF" w:themeColor="background1" w:sz="12" w:space="0"/>
            <w:bottom w:val="single" w:color="FFFFFF" w:themeColor="background1" w:sz="12" w:space="0"/>
            <w:right w:val="single" w:color="FFFFFF" w:themeColor="background1" w:sz="12" w:space="0"/>
            <w:insideH w:val="single" w:color="FFFFFF" w:themeColor="background1" w:sz="12" w:space="0"/>
            <w:insideV w:val="single" w:color="FFFFFF" w:themeColor="background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2399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读取速率</w:t>
            </w:r>
          </w:p>
        </w:tc>
        <w:tc>
          <w:tcPr>
            <w:tcW w:w="7020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FF0000"/>
                <w:sz w:val="22"/>
                <w:szCs w:val="22"/>
                <w:lang w:val="en-US" w:eastAsia="zh-CN"/>
              </w:rPr>
            </w:pPr>
            <w:r>
              <w:rPr>
                <w:rFonts w:hint="eastAsia" w:cs="Arial" w:asciiTheme="minorEastAsia" w:hAnsiTheme="minorEastAsia"/>
                <w:b w:val="0"/>
                <w:bCs w:val="0"/>
                <w:color w:val="auto"/>
                <w:sz w:val="22"/>
                <w:szCs w:val="22"/>
              </w:rPr>
              <w:t>＞</w:t>
            </w:r>
            <w:r>
              <w:rPr>
                <w:rFonts w:hint="eastAsia" w:ascii="Arial" w:hAnsi="Arial" w:cs="Arial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>300</w:t>
            </w:r>
            <w:r>
              <w:rPr>
                <w:rFonts w:hint="eastAsia" w:ascii="Arial" w:hAnsi="Arial" w:cs="Arial"/>
                <w:b w:val="0"/>
                <w:bCs w:val="0"/>
                <w:color w:val="auto"/>
                <w:sz w:val="22"/>
                <w:szCs w:val="22"/>
              </w:rPr>
              <w:t>次/秒</w:t>
            </w:r>
          </w:p>
        </w:tc>
      </w:tr>
      <w:tr>
        <w:tblPrEx>
          <w:tblBorders>
            <w:top w:val="single" w:color="FFFFFF" w:themeColor="background1" w:sz="12" w:space="0"/>
            <w:left w:val="single" w:color="FFFFFF" w:themeColor="background1" w:sz="12" w:space="0"/>
            <w:bottom w:val="single" w:color="FFFFFF" w:themeColor="background1" w:sz="12" w:space="0"/>
            <w:right w:val="single" w:color="FFFFFF" w:themeColor="background1" w:sz="12" w:space="0"/>
            <w:insideH w:val="single" w:color="FFFFFF" w:themeColor="background1" w:sz="12" w:space="0"/>
            <w:insideV w:val="single" w:color="FFFFFF" w:themeColor="background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2399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标签检测</w:t>
            </w:r>
          </w:p>
        </w:tc>
        <w:tc>
          <w:tcPr>
            <w:tcW w:w="70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支持RSSI数值检测</w:t>
            </w:r>
          </w:p>
        </w:tc>
      </w:tr>
      <w:tr>
        <w:tblPrEx>
          <w:tblBorders>
            <w:top w:val="single" w:color="FFFFFF" w:themeColor="background1" w:sz="12" w:space="0"/>
            <w:left w:val="single" w:color="FFFFFF" w:themeColor="background1" w:sz="12" w:space="0"/>
            <w:bottom w:val="single" w:color="FFFFFF" w:themeColor="background1" w:sz="12" w:space="0"/>
            <w:right w:val="single" w:color="FFFFFF" w:themeColor="background1" w:sz="12" w:space="0"/>
            <w:insideH w:val="single" w:color="FFFFFF" w:themeColor="background1" w:sz="12" w:space="0"/>
            <w:insideV w:val="single" w:color="FFFFFF" w:themeColor="background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2399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工业防雷</w:t>
            </w:r>
          </w:p>
        </w:tc>
        <w:tc>
          <w:tcPr>
            <w:tcW w:w="7020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6000V高压防雷</w:t>
            </w:r>
          </w:p>
        </w:tc>
      </w:tr>
      <w:tr>
        <w:tblPrEx>
          <w:tblBorders>
            <w:top w:val="single" w:color="FFFFFF" w:themeColor="background1" w:sz="12" w:space="0"/>
            <w:left w:val="single" w:color="FFFFFF" w:themeColor="background1" w:sz="12" w:space="0"/>
            <w:bottom w:val="single" w:color="FFFFFF" w:themeColor="background1" w:sz="12" w:space="0"/>
            <w:right w:val="single" w:color="FFFFFF" w:themeColor="background1" w:sz="12" w:space="0"/>
            <w:insideH w:val="single" w:color="FFFFFF" w:themeColor="background1" w:sz="12" w:space="0"/>
            <w:insideV w:val="single" w:color="FFFFFF" w:themeColor="background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2399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特殊处理</w:t>
            </w:r>
          </w:p>
        </w:tc>
        <w:tc>
          <w:tcPr>
            <w:tcW w:w="70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 xml:space="preserve">东北等极寒地区加低温处理 </w:t>
            </w:r>
          </w:p>
        </w:tc>
      </w:tr>
      <w:tr>
        <w:tblPrEx>
          <w:tblBorders>
            <w:top w:val="single" w:color="FFFFFF" w:themeColor="background1" w:sz="12" w:space="0"/>
            <w:left w:val="single" w:color="FFFFFF" w:themeColor="background1" w:sz="12" w:space="0"/>
            <w:bottom w:val="single" w:color="FFFFFF" w:themeColor="background1" w:sz="12" w:space="0"/>
            <w:right w:val="single" w:color="FFFFFF" w:themeColor="background1" w:sz="12" w:space="0"/>
            <w:insideH w:val="single" w:color="FFFFFF" w:themeColor="background1" w:sz="12" w:space="0"/>
            <w:insideV w:val="single" w:color="FFFFFF" w:themeColor="background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9419" w:type="dxa"/>
            <w:gridSpan w:val="2"/>
            <w:tcBorders>
              <w:tl2br w:val="nil"/>
              <w:tr2bl w:val="nil"/>
            </w:tcBorders>
            <w:shd w:val="clear" w:color="auto" w:fill="7E7E7E" w:themeFill="background1" w:themeFillShade="7F"/>
            <w:vAlign w:val="center"/>
          </w:tcPr>
          <w:p>
            <w:pPr>
              <w:ind w:firstLine="5521" w:firstLineChars="2500"/>
              <w:jc w:val="both"/>
              <w:rPr>
                <w:rFonts w:hint="eastAsia" w:ascii="黑体" w:hAnsi="黑体" w:eastAsia="黑体" w:cs="黑体"/>
                <w:b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color w:val="FFFFFF" w:themeColor="background1"/>
                <w:kern w:val="0"/>
                <w:sz w:val="22"/>
                <w:szCs w:val="22"/>
              </w:rPr>
              <w:t>通讯参数</w:t>
            </w:r>
          </w:p>
        </w:tc>
      </w:tr>
      <w:tr>
        <w:tblPrEx>
          <w:tblBorders>
            <w:top w:val="single" w:color="FFFFFF" w:themeColor="background1" w:sz="12" w:space="0"/>
            <w:left w:val="single" w:color="FFFFFF" w:themeColor="background1" w:sz="12" w:space="0"/>
            <w:bottom w:val="single" w:color="FFFFFF" w:themeColor="background1" w:sz="12" w:space="0"/>
            <w:right w:val="single" w:color="FFFFFF" w:themeColor="background1" w:sz="12" w:space="0"/>
            <w:insideH w:val="single" w:color="FFFFFF" w:themeColor="background1" w:sz="12" w:space="0"/>
            <w:insideV w:val="single" w:color="FFFFFF" w:themeColor="background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2399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通讯接口</w:t>
            </w:r>
          </w:p>
        </w:tc>
        <w:tc>
          <w:tcPr>
            <w:tcW w:w="7020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sz w:val="22"/>
                <w:szCs w:val="22"/>
                <w:lang w:val="en-US" w:eastAsia="zh-CN"/>
              </w:rPr>
              <w:t>RJ45、</w:t>
            </w:r>
            <w:r>
              <w:rPr>
                <w:rFonts w:hint="eastAsia" w:ascii="黑体" w:hAnsi="黑体" w:eastAsia="黑体" w:cs="黑体"/>
                <w:sz w:val="22"/>
                <w:szCs w:val="22"/>
              </w:rPr>
              <w:t>RS485、RS232和Wiegand26/34</w:t>
            </w:r>
            <w:r>
              <w:rPr>
                <w:rFonts w:hint="eastAsia" w:ascii="黑体" w:hAnsi="黑体" w:eastAsia="黑体" w:cs="黑体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可选配WiFi、4G</w:t>
            </w:r>
            <w:r>
              <w:rPr>
                <w:rFonts w:hint="eastAsia" w:ascii="黑体" w:hAnsi="黑体" w:eastAsia="黑体" w:cs="黑体"/>
                <w:sz w:val="22"/>
                <w:szCs w:val="22"/>
                <w:lang w:eastAsia="zh-CN"/>
              </w:rPr>
              <w:t>）</w:t>
            </w:r>
          </w:p>
        </w:tc>
      </w:tr>
      <w:tr>
        <w:tblPrEx>
          <w:tblBorders>
            <w:top w:val="single" w:color="FFFFFF" w:themeColor="background1" w:sz="12" w:space="0"/>
            <w:left w:val="single" w:color="FFFFFF" w:themeColor="background1" w:sz="12" w:space="0"/>
            <w:bottom w:val="single" w:color="FFFFFF" w:themeColor="background1" w:sz="12" w:space="0"/>
            <w:right w:val="single" w:color="FFFFFF" w:themeColor="background1" w:sz="12" w:space="0"/>
            <w:insideH w:val="single" w:color="FFFFFF" w:themeColor="background1" w:sz="12" w:space="0"/>
            <w:insideV w:val="single" w:color="FFFFFF" w:themeColor="background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2399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RS232接口</w:t>
            </w:r>
          </w:p>
        </w:tc>
        <w:tc>
          <w:tcPr>
            <w:tcW w:w="70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115200 bps (默认)</w:t>
            </w:r>
          </w:p>
        </w:tc>
      </w:tr>
      <w:tr>
        <w:tblPrEx>
          <w:tblBorders>
            <w:top w:val="single" w:color="FFFFFF" w:themeColor="background1" w:sz="12" w:space="0"/>
            <w:left w:val="single" w:color="FFFFFF" w:themeColor="background1" w:sz="12" w:space="0"/>
            <w:bottom w:val="single" w:color="FFFFFF" w:themeColor="background1" w:sz="12" w:space="0"/>
            <w:right w:val="single" w:color="FFFFFF" w:themeColor="background1" w:sz="12" w:space="0"/>
            <w:insideH w:val="single" w:color="FFFFFF" w:themeColor="background1" w:sz="12" w:space="0"/>
            <w:insideV w:val="single" w:color="FFFFFF" w:themeColor="background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2399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I/O接口</w:t>
            </w:r>
          </w:p>
        </w:tc>
        <w:tc>
          <w:tcPr>
            <w:tcW w:w="7020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1路触发输入或2路继电器输出（定制）</w:t>
            </w:r>
          </w:p>
        </w:tc>
      </w:tr>
      <w:tr>
        <w:tblPrEx>
          <w:tblBorders>
            <w:top w:val="single" w:color="FFFFFF" w:themeColor="background1" w:sz="12" w:space="0"/>
            <w:left w:val="single" w:color="FFFFFF" w:themeColor="background1" w:sz="12" w:space="0"/>
            <w:bottom w:val="single" w:color="FFFFFF" w:themeColor="background1" w:sz="12" w:space="0"/>
            <w:right w:val="single" w:color="FFFFFF" w:themeColor="background1" w:sz="12" w:space="0"/>
            <w:insideH w:val="single" w:color="FFFFFF" w:themeColor="background1" w:sz="12" w:space="0"/>
            <w:insideV w:val="single" w:color="FFFFFF" w:themeColor="background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9419" w:type="dxa"/>
            <w:gridSpan w:val="2"/>
            <w:tcBorders>
              <w:tl2br w:val="nil"/>
              <w:tr2bl w:val="nil"/>
            </w:tcBorders>
            <w:shd w:val="clear" w:color="auto" w:fill="7E7E7E" w:themeFill="background1" w:themeFillShade="7F"/>
            <w:vAlign w:val="center"/>
          </w:tcPr>
          <w:p>
            <w:pPr>
              <w:ind w:firstLine="663" w:firstLineChars="300"/>
              <w:jc w:val="center"/>
              <w:rPr>
                <w:rFonts w:hint="eastAsia" w:ascii="黑体" w:hAnsi="黑体" w:eastAsia="黑体" w:cs="黑体"/>
                <w:b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kern w:val="0"/>
                <w:sz w:val="22"/>
                <w:szCs w:val="22"/>
                <w:lang w:val="en-US" w:eastAsia="zh-CN"/>
              </w:rPr>
              <w:t xml:space="preserve">                 </w:t>
            </w:r>
            <w:r>
              <w:rPr>
                <w:rFonts w:hint="eastAsia" w:ascii="黑体" w:hAnsi="黑体" w:eastAsia="黑体" w:cs="黑体"/>
                <w:b/>
                <w:color w:val="FFFFFF" w:themeColor="background1"/>
                <w:kern w:val="0"/>
                <w:sz w:val="22"/>
                <w:szCs w:val="22"/>
              </w:rPr>
              <w:t>电源参数</w:t>
            </w:r>
          </w:p>
        </w:tc>
      </w:tr>
      <w:tr>
        <w:tblPrEx>
          <w:tblBorders>
            <w:top w:val="single" w:color="FFFFFF" w:themeColor="background1" w:sz="12" w:space="0"/>
            <w:left w:val="single" w:color="FFFFFF" w:themeColor="background1" w:sz="12" w:space="0"/>
            <w:bottom w:val="single" w:color="FFFFFF" w:themeColor="background1" w:sz="12" w:space="0"/>
            <w:right w:val="single" w:color="FFFFFF" w:themeColor="background1" w:sz="12" w:space="0"/>
            <w:insideH w:val="single" w:color="FFFFFF" w:themeColor="background1" w:sz="12" w:space="0"/>
            <w:insideV w:val="single" w:color="FFFFFF" w:themeColor="background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2399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设备供电</w:t>
            </w:r>
          </w:p>
        </w:tc>
        <w:tc>
          <w:tcPr>
            <w:tcW w:w="7020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支持POE供电</w:t>
            </w:r>
          </w:p>
        </w:tc>
      </w:tr>
      <w:tr>
        <w:tblPrEx>
          <w:tblBorders>
            <w:top w:val="single" w:color="FFFFFF" w:themeColor="background1" w:sz="12" w:space="0"/>
            <w:left w:val="single" w:color="FFFFFF" w:themeColor="background1" w:sz="12" w:space="0"/>
            <w:bottom w:val="single" w:color="FFFFFF" w:themeColor="background1" w:sz="12" w:space="0"/>
            <w:right w:val="single" w:color="FFFFFF" w:themeColor="background1" w:sz="12" w:space="0"/>
            <w:insideH w:val="single" w:color="FFFFFF" w:themeColor="background1" w:sz="12" w:space="0"/>
            <w:insideV w:val="single" w:color="FFFFFF" w:themeColor="background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2399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设备供电</w:t>
            </w:r>
          </w:p>
        </w:tc>
        <w:tc>
          <w:tcPr>
            <w:tcW w:w="7020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0-36</w:t>
            </w:r>
            <w:r>
              <w:rPr>
                <w:rFonts w:hint="eastAsia" w:ascii="黑体" w:hAnsi="黑体" w:eastAsia="黑体" w:cs="黑体"/>
                <w:sz w:val="22"/>
                <w:szCs w:val="22"/>
              </w:rPr>
              <w:t>V</w:t>
            </w: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z w:val="22"/>
                <w:szCs w:val="22"/>
              </w:rPr>
              <w:t>DC / 3A</w:t>
            </w:r>
          </w:p>
        </w:tc>
      </w:tr>
      <w:tr>
        <w:tblPrEx>
          <w:tblBorders>
            <w:top w:val="single" w:color="FFFFFF" w:themeColor="background1" w:sz="12" w:space="0"/>
            <w:left w:val="single" w:color="FFFFFF" w:themeColor="background1" w:sz="12" w:space="0"/>
            <w:bottom w:val="single" w:color="FFFFFF" w:themeColor="background1" w:sz="12" w:space="0"/>
            <w:right w:val="single" w:color="FFFFFF" w:themeColor="background1" w:sz="12" w:space="0"/>
            <w:insideH w:val="single" w:color="FFFFFF" w:themeColor="background1" w:sz="12" w:space="0"/>
            <w:insideV w:val="single" w:color="FFFFFF" w:themeColor="background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2399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峰值电流</w:t>
            </w:r>
          </w:p>
        </w:tc>
        <w:tc>
          <w:tcPr>
            <w:tcW w:w="70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2"/>
                <w:szCs w:val="22"/>
                <w:lang w:val="en-US" w:eastAsia="zh-CN"/>
              </w:rPr>
              <w:t>1.3A</w:t>
            </w:r>
          </w:p>
        </w:tc>
      </w:tr>
      <w:tr>
        <w:tblPrEx>
          <w:tblBorders>
            <w:top w:val="single" w:color="FFFFFF" w:themeColor="background1" w:sz="12" w:space="0"/>
            <w:left w:val="single" w:color="FFFFFF" w:themeColor="background1" w:sz="12" w:space="0"/>
            <w:bottom w:val="single" w:color="FFFFFF" w:themeColor="background1" w:sz="12" w:space="0"/>
            <w:right w:val="single" w:color="FFFFFF" w:themeColor="background1" w:sz="12" w:space="0"/>
            <w:insideH w:val="single" w:color="FFFFFF" w:themeColor="background1" w:sz="12" w:space="0"/>
            <w:insideV w:val="single" w:color="FFFFFF" w:themeColor="background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9419" w:type="dxa"/>
            <w:gridSpan w:val="2"/>
            <w:tcBorders>
              <w:tl2br w:val="nil"/>
              <w:tr2bl w:val="nil"/>
            </w:tcBorders>
            <w:shd w:val="clear" w:color="auto" w:fill="7E7E7E" w:themeFill="background1" w:themeFillShade="7F"/>
            <w:vAlign w:val="center"/>
          </w:tcPr>
          <w:p>
            <w:pPr>
              <w:ind w:firstLine="663" w:firstLineChars="300"/>
              <w:jc w:val="center"/>
              <w:rPr>
                <w:rFonts w:hint="eastAsia" w:ascii="黑体" w:hAnsi="黑体" w:eastAsia="黑体" w:cs="黑体"/>
                <w:b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kern w:val="0"/>
                <w:sz w:val="22"/>
                <w:szCs w:val="22"/>
                <w:lang w:val="en-US" w:eastAsia="zh-CN"/>
              </w:rPr>
              <w:t xml:space="preserve">                </w:t>
            </w:r>
            <w:r>
              <w:rPr>
                <w:rFonts w:hint="eastAsia" w:ascii="黑体" w:hAnsi="黑体" w:eastAsia="黑体" w:cs="黑体"/>
                <w:b/>
                <w:color w:val="FFFFFF" w:themeColor="background1"/>
                <w:kern w:val="0"/>
                <w:sz w:val="22"/>
                <w:szCs w:val="22"/>
              </w:rPr>
              <w:t>环境参数</w:t>
            </w:r>
          </w:p>
        </w:tc>
      </w:tr>
      <w:tr>
        <w:tblPrEx>
          <w:tblBorders>
            <w:top w:val="single" w:color="FFFFFF" w:themeColor="background1" w:sz="12" w:space="0"/>
            <w:left w:val="single" w:color="FFFFFF" w:themeColor="background1" w:sz="12" w:space="0"/>
            <w:bottom w:val="single" w:color="FFFFFF" w:themeColor="background1" w:sz="12" w:space="0"/>
            <w:right w:val="single" w:color="FFFFFF" w:themeColor="background1" w:sz="12" w:space="0"/>
            <w:insideH w:val="single" w:color="FFFFFF" w:themeColor="background1" w:sz="12" w:space="0"/>
            <w:insideV w:val="single" w:color="FFFFFF" w:themeColor="background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2399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工作温度</w:t>
            </w:r>
          </w:p>
        </w:tc>
        <w:tc>
          <w:tcPr>
            <w:tcW w:w="7020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-20</w:t>
            </w:r>
            <w:r>
              <w:rPr>
                <w:rFonts w:hint="eastAsia" w:ascii="黑体" w:hAnsi="黑体" w:eastAsia="黑体" w:cs="黑体"/>
                <w:color w:val="000000"/>
                <w:sz w:val="22"/>
                <w:szCs w:val="22"/>
              </w:rPr>
              <w:t>℃</w:t>
            </w:r>
            <w:r>
              <w:rPr>
                <w:rFonts w:hint="eastAsia" w:ascii="黑体" w:hAnsi="黑体" w:eastAsia="黑体" w:cs="黑体"/>
                <w:sz w:val="22"/>
                <w:szCs w:val="22"/>
              </w:rPr>
              <w:t>～</w:t>
            </w: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6</w:t>
            </w:r>
            <w:r>
              <w:rPr>
                <w:rFonts w:hint="eastAsia" w:ascii="黑体" w:hAnsi="黑体" w:eastAsia="黑体" w:cs="黑体"/>
                <w:sz w:val="22"/>
                <w:szCs w:val="22"/>
              </w:rPr>
              <w:t>5</w:t>
            </w:r>
            <w:r>
              <w:rPr>
                <w:rFonts w:hint="eastAsia" w:ascii="黑体" w:hAnsi="黑体" w:eastAsia="黑体" w:cs="黑体"/>
                <w:color w:val="000000"/>
                <w:sz w:val="22"/>
                <w:szCs w:val="22"/>
              </w:rPr>
              <w:t>℃</w:t>
            </w:r>
          </w:p>
        </w:tc>
      </w:tr>
      <w:tr>
        <w:tblPrEx>
          <w:tblBorders>
            <w:top w:val="single" w:color="FFFFFF" w:themeColor="background1" w:sz="12" w:space="0"/>
            <w:left w:val="single" w:color="FFFFFF" w:themeColor="background1" w:sz="12" w:space="0"/>
            <w:bottom w:val="single" w:color="FFFFFF" w:themeColor="background1" w:sz="12" w:space="0"/>
            <w:right w:val="single" w:color="FFFFFF" w:themeColor="background1" w:sz="12" w:space="0"/>
            <w:insideH w:val="single" w:color="FFFFFF" w:themeColor="background1" w:sz="12" w:space="0"/>
            <w:insideV w:val="single" w:color="FFFFFF" w:themeColor="background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2399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存储温度</w:t>
            </w:r>
          </w:p>
        </w:tc>
        <w:tc>
          <w:tcPr>
            <w:tcW w:w="70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-30</w:t>
            </w:r>
            <w:r>
              <w:rPr>
                <w:rFonts w:hint="eastAsia" w:ascii="黑体" w:hAnsi="黑体" w:eastAsia="黑体" w:cs="黑体"/>
                <w:color w:val="000000"/>
                <w:sz w:val="22"/>
                <w:szCs w:val="22"/>
              </w:rPr>
              <w:t>℃</w:t>
            </w:r>
            <w:r>
              <w:rPr>
                <w:rFonts w:hint="eastAsia" w:ascii="黑体" w:hAnsi="黑体" w:eastAsia="黑体" w:cs="黑体"/>
                <w:sz w:val="22"/>
                <w:szCs w:val="22"/>
              </w:rPr>
              <w:t>～80</w:t>
            </w:r>
            <w:r>
              <w:rPr>
                <w:rFonts w:hint="eastAsia" w:ascii="黑体" w:hAnsi="黑体" w:eastAsia="黑体" w:cs="黑体"/>
                <w:color w:val="000000"/>
                <w:sz w:val="22"/>
                <w:szCs w:val="22"/>
              </w:rPr>
              <w:t>℃</w:t>
            </w:r>
          </w:p>
        </w:tc>
      </w:tr>
      <w:tr>
        <w:tblPrEx>
          <w:tblBorders>
            <w:top w:val="single" w:color="FFFFFF" w:themeColor="background1" w:sz="12" w:space="0"/>
            <w:left w:val="single" w:color="FFFFFF" w:themeColor="background1" w:sz="12" w:space="0"/>
            <w:bottom w:val="single" w:color="FFFFFF" w:themeColor="background1" w:sz="12" w:space="0"/>
            <w:right w:val="single" w:color="FFFFFF" w:themeColor="background1" w:sz="12" w:space="0"/>
            <w:insideH w:val="single" w:color="FFFFFF" w:themeColor="background1" w:sz="12" w:space="0"/>
            <w:insideV w:val="single" w:color="FFFFFF" w:themeColor="background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2399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存储湿度</w:t>
            </w:r>
          </w:p>
        </w:tc>
        <w:tc>
          <w:tcPr>
            <w:tcW w:w="7020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sz w:val="22"/>
                <w:szCs w:val="22"/>
              </w:rPr>
              <w:t>5%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～</w:t>
            </w:r>
            <w:r>
              <w:rPr>
                <w:rFonts w:hint="eastAsia" w:ascii="黑体" w:hAnsi="黑体" w:eastAsia="黑体" w:cs="黑体"/>
                <w:color w:val="000000"/>
                <w:sz w:val="22"/>
                <w:szCs w:val="22"/>
              </w:rPr>
              <w:t>95%RH无凝露</w:t>
            </w:r>
            <w:bookmarkStart w:id="0" w:name="_GoBack"/>
            <w:bookmarkEnd w:id="0"/>
          </w:p>
        </w:tc>
      </w:tr>
      <w:tr>
        <w:tblPrEx>
          <w:tblBorders>
            <w:top w:val="single" w:color="FFFFFF" w:themeColor="background1" w:sz="12" w:space="0"/>
            <w:left w:val="single" w:color="FFFFFF" w:themeColor="background1" w:sz="12" w:space="0"/>
            <w:bottom w:val="single" w:color="FFFFFF" w:themeColor="background1" w:sz="12" w:space="0"/>
            <w:right w:val="single" w:color="FFFFFF" w:themeColor="background1" w:sz="12" w:space="0"/>
            <w:insideH w:val="single" w:color="FFFFFF" w:themeColor="background1" w:sz="12" w:space="0"/>
            <w:insideV w:val="single" w:color="FFFFFF" w:themeColor="background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9419" w:type="dxa"/>
            <w:gridSpan w:val="2"/>
            <w:tcBorders>
              <w:tl2br w:val="nil"/>
              <w:tr2bl w:val="nil"/>
            </w:tcBorders>
            <w:shd w:val="clear" w:color="auto" w:fill="7E7E7E" w:themeFill="background1" w:themeFillShade="7F"/>
            <w:vAlign w:val="center"/>
          </w:tcPr>
          <w:p>
            <w:pPr>
              <w:ind w:firstLine="663" w:firstLineChars="300"/>
              <w:jc w:val="center"/>
              <w:rPr>
                <w:rFonts w:hint="eastAsia" w:ascii="黑体" w:hAnsi="黑体" w:eastAsia="黑体" w:cs="黑体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color w:val="FFFFFF" w:themeColor="background1"/>
                <w:kern w:val="0"/>
                <w:sz w:val="22"/>
                <w:szCs w:val="22"/>
                <w:lang w:val="en-US" w:eastAsia="zh-CN"/>
              </w:rPr>
              <w:t xml:space="preserve">                </w:t>
            </w:r>
            <w:r>
              <w:rPr>
                <w:rFonts w:hint="eastAsia" w:ascii="黑体" w:hAnsi="黑体" w:eastAsia="黑体" w:cs="黑体"/>
                <w:b/>
                <w:color w:val="FFFFFF" w:themeColor="background1"/>
                <w:kern w:val="0"/>
                <w:sz w:val="22"/>
                <w:szCs w:val="22"/>
              </w:rPr>
              <w:t>物理参数</w:t>
            </w:r>
          </w:p>
        </w:tc>
      </w:tr>
      <w:tr>
        <w:tblPrEx>
          <w:tblBorders>
            <w:top w:val="single" w:color="FFFFFF" w:themeColor="background1" w:sz="12" w:space="0"/>
            <w:left w:val="single" w:color="FFFFFF" w:themeColor="background1" w:sz="12" w:space="0"/>
            <w:bottom w:val="single" w:color="FFFFFF" w:themeColor="background1" w:sz="12" w:space="0"/>
            <w:right w:val="single" w:color="FFFFFF" w:themeColor="background1" w:sz="12" w:space="0"/>
            <w:insideH w:val="single" w:color="FFFFFF" w:themeColor="background1" w:sz="12" w:space="0"/>
            <w:insideV w:val="single" w:color="FFFFFF" w:themeColor="background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399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结构尺寸</w:t>
            </w:r>
          </w:p>
        </w:tc>
        <w:tc>
          <w:tcPr>
            <w:tcW w:w="7020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208</w:t>
            </w:r>
            <w:r>
              <w:rPr>
                <w:rFonts w:hint="eastAsia" w:ascii="黑体" w:hAnsi="黑体" w:eastAsia="黑体" w:cs="黑体"/>
                <w:sz w:val="22"/>
                <w:szCs w:val="22"/>
              </w:rPr>
              <w:t>X</w:t>
            </w: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208</w:t>
            </w:r>
            <w:r>
              <w:rPr>
                <w:rFonts w:hint="eastAsia" w:ascii="黑体" w:hAnsi="黑体" w:eastAsia="黑体" w:cs="黑体"/>
                <w:sz w:val="22"/>
                <w:szCs w:val="22"/>
              </w:rPr>
              <w:t>X</w:t>
            </w: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46</w:t>
            </w:r>
            <w:r>
              <w:rPr>
                <w:rFonts w:hint="eastAsia" w:ascii="黑体" w:hAnsi="黑体" w:eastAsia="黑体" w:cs="黑体"/>
                <w:sz w:val="22"/>
                <w:szCs w:val="22"/>
              </w:rPr>
              <w:t>mm</w:t>
            </w:r>
          </w:p>
        </w:tc>
      </w:tr>
      <w:tr>
        <w:tblPrEx>
          <w:tblBorders>
            <w:top w:val="single" w:color="FFFFFF" w:themeColor="background1" w:sz="12" w:space="0"/>
            <w:left w:val="single" w:color="FFFFFF" w:themeColor="background1" w:sz="12" w:space="0"/>
            <w:bottom w:val="single" w:color="FFFFFF" w:themeColor="background1" w:sz="12" w:space="0"/>
            <w:right w:val="single" w:color="FFFFFF" w:themeColor="background1" w:sz="12" w:space="0"/>
            <w:insideH w:val="single" w:color="FFFFFF" w:themeColor="background1" w:sz="12" w:space="0"/>
            <w:insideV w:val="single" w:color="FFFFFF" w:themeColor="background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2399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产品重量</w:t>
            </w:r>
          </w:p>
        </w:tc>
        <w:tc>
          <w:tcPr>
            <w:tcW w:w="70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约</w:t>
            </w: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黑体" w:hAnsi="黑体" w:eastAsia="黑体" w:cs="黑体"/>
                <w:sz w:val="22"/>
                <w:szCs w:val="22"/>
              </w:rPr>
              <w:t xml:space="preserve"> kg</w:t>
            </w:r>
          </w:p>
        </w:tc>
      </w:tr>
      <w:tr>
        <w:tblPrEx>
          <w:tblBorders>
            <w:top w:val="single" w:color="FFFFFF" w:themeColor="background1" w:sz="12" w:space="0"/>
            <w:left w:val="single" w:color="FFFFFF" w:themeColor="background1" w:sz="12" w:space="0"/>
            <w:bottom w:val="single" w:color="FFFFFF" w:themeColor="background1" w:sz="12" w:space="0"/>
            <w:right w:val="single" w:color="FFFFFF" w:themeColor="background1" w:sz="12" w:space="0"/>
            <w:insideH w:val="single" w:color="FFFFFF" w:themeColor="background1" w:sz="12" w:space="0"/>
            <w:insideV w:val="single" w:color="FFFFFF" w:themeColor="background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2399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外壳材质</w:t>
            </w:r>
          </w:p>
        </w:tc>
        <w:tc>
          <w:tcPr>
            <w:tcW w:w="7020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ABS</w:t>
            </w:r>
          </w:p>
        </w:tc>
      </w:tr>
    </w:tbl>
    <w:p>
      <w:pPr>
        <w:ind w:firstLine="210" w:firstLineChars="100"/>
        <w:jc w:val="left"/>
        <w:rPr>
          <w:rFonts w:ascii="Calibri" w:hAnsi="Calibri" w:eastAsia="宋体" w:cs="Times New Roman"/>
        </w:rPr>
      </w:pPr>
    </w:p>
    <w:p>
      <w:pPr>
        <w:widowControl/>
        <w:jc w:val="left"/>
        <w:rPr>
          <w:rFonts w:hint="eastAsia" w:ascii="Calibri" w:hAnsi="Calibri" w:eastAsia="宋体" w:cs="Times New Roman"/>
          <w:b/>
          <w:bCs/>
          <w:sz w:val="28"/>
          <w:szCs w:val="28"/>
          <w:lang w:val="en-US" w:eastAsia="zh-CN"/>
        </w:rPr>
      </w:pPr>
    </w:p>
    <w:p>
      <w:pPr>
        <w:widowControl/>
        <w:jc w:val="left"/>
        <w:rPr>
          <w:rFonts w:hint="eastAsia" w:ascii="Calibri" w:hAnsi="Calibri" w:eastAsia="宋体" w:cs="Times New Roman"/>
          <w:b/>
          <w:bCs/>
          <w:sz w:val="28"/>
          <w:szCs w:val="28"/>
          <w:lang w:val="en-US" w:eastAsia="zh-CN"/>
        </w:rPr>
      </w:pPr>
    </w:p>
    <w:p>
      <w:pPr>
        <w:widowControl/>
        <w:jc w:val="left"/>
        <w:rPr>
          <w:rFonts w:hint="eastAsia" w:ascii="Calibri" w:hAnsi="Calibri" w:eastAsia="宋体" w:cs="Times New Roman"/>
          <w:b/>
          <w:bCs/>
          <w:sz w:val="28"/>
          <w:szCs w:val="28"/>
          <w:lang w:val="en-US" w:eastAsia="zh-CN"/>
        </w:rPr>
      </w:pPr>
    </w:p>
    <w:p>
      <w:pPr>
        <w:widowControl/>
        <w:jc w:val="left"/>
        <w:rPr>
          <w:rFonts w:hint="eastAsia" w:ascii="Calibri" w:hAnsi="Calibri" w:eastAsia="宋体" w:cs="Times New Roman"/>
          <w:b/>
          <w:bCs/>
          <w:sz w:val="28"/>
          <w:szCs w:val="28"/>
          <w:lang w:val="en-US" w:eastAsia="zh-CN"/>
        </w:rPr>
      </w:pPr>
    </w:p>
    <w:p>
      <w:pPr>
        <w:widowControl/>
        <w:jc w:val="left"/>
        <w:rPr>
          <w:rFonts w:ascii="Arial" w:hAnsi="Arial" w:eastAsia="宋体" w:cs="Arial"/>
          <w:b/>
          <w:color w:val="0000CC"/>
          <w:sz w:val="28"/>
          <w:szCs w:val="28"/>
        </w:rPr>
      </w:pPr>
      <w:r>
        <w:rPr>
          <w:rFonts w:hint="eastAsia" w:ascii="Calibri" w:hAnsi="Calibri" w:eastAsia="宋体" w:cs="Times New Roman"/>
          <w:b/>
          <w:bCs/>
          <w:sz w:val="28"/>
          <w:szCs w:val="28"/>
          <w:lang w:val="en-US" w:eastAsia="zh-CN"/>
        </w:rPr>
        <w:t>三、读写器外观及尺寸图</w:t>
      </w:r>
    </w:p>
    <w:p>
      <w:pPr>
        <w:jc w:val="left"/>
        <w:rPr>
          <w:rFonts w:hint="eastAsia" w:ascii="Arial" w:hAnsi="Arial" w:eastAsia="宋体" w:cs="Arial"/>
          <w:b/>
          <w:color w:val="0000CC"/>
          <w:sz w:val="28"/>
          <w:szCs w:val="28"/>
          <w:lang w:val="en-US" w:eastAsia="zh-CN"/>
        </w:rPr>
      </w:pPr>
      <w:r>
        <w:rPr>
          <w:rFonts w:hint="eastAsia" w:ascii="Arial" w:hAnsi="Arial" w:eastAsia="宋体" w:cs="Arial"/>
          <w:b/>
          <w:color w:val="0000CC"/>
          <w:sz w:val="28"/>
          <w:szCs w:val="28"/>
          <w:lang w:val="en-US"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3276600</wp:posOffset>
            </wp:positionH>
            <wp:positionV relativeFrom="paragraph">
              <wp:posOffset>107315</wp:posOffset>
            </wp:positionV>
            <wp:extent cx="2176780" cy="3482975"/>
            <wp:effectExtent l="0" t="0" r="0" b="0"/>
            <wp:wrapNone/>
            <wp:docPr id="3" name="图片 3" descr="5883f9985266233e767b649ac4afc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883f9985266233e767b649ac4afc2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76780" cy="348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Arial" w:hAnsi="Arial" w:eastAsia="宋体" w:cs="Arial"/>
          <w:b/>
          <w:color w:val="0000CC"/>
          <w:sz w:val="28"/>
          <w:szCs w:val="28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557530</wp:posOffset>
            </wp:positionH>
            <wp:positionV relativeFrom="paragraph">
              <wp:posOffset>176530</wp:posOffset>
            </wp:positionV>
            <wp:extent cx="1727835" cy="3445510"/>
            <wp:effectExtent l="0" t="0" r="9525" b="13970"/>
            <wp:wrapNone/>
            <wp:docPr id="16" name="图片 16" descr="微信截图_20210510093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微信截图_2021051009392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3445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Arial" w:hAnsi="Arial" w:eastAsia="宋体" w:cs="Arial"/>
          <w:b/>
          <w:color w:val="0000CC"/>
          <w:sz w:val="28"/>
          <w:szCs w:val="28"/>
          <w:lang w:val="en-US" w:eastAsia="zh-CN"/>
        </w:rPr>
        <w:t xml:space="preserve">    </w:t>
      </w:r>
    </w:p>
    <w:p>
      <w:pPr>
        <w:jc w:val="left"/>
        <w:rPr>
          <w:rFonts w:hint="eastAsia" w:ascii="Arial" w:hAnsi="Arial" w:eastAsia="宋体" w:cs="Arial"/>
          <w:b/>
          <w:color w:val="0000CC"/>
          <w:sz w:val="28"/>
          <w:szCs w:val="28"/>
          <w:lang w:val="en-US" w:eastAsia="zh-CN"/>
        </w:rPr>
      </w:pPr>
    </w:p>
    <w:p>
      <w:pPr>
        <w:jc w:val="left"/>
        <w:rPr>
          <w:rFonts w:hint="eastAsia" w:ascii="Arial" w:hAnsi="Arial" w:eastAsia="宋体" w:cs="Arial"/>
          <w:b/>
          <w:color w:val="0000CC"/>
          <w:sz w:val="28"/>
          <w:szCs w:val="28"/>
          <w:lang w:val="en-US" w:eastAsia="zh-CN"/>
        </w:rPr>
      </w:pPr>
    </w:p>
    <w:p>
      <w:pPr>
        <w:jc w:val="left"/>
        <w:rPr>
          <w:rFonts w:hint="eastAsia" w:ascii="Arial" w:hAnsi="Arial" w:eastAsia="宋体" w:cs="Arial"/>
          <w:b/>
          <w:color w:val="0000CC"/>
          <w:sz w:val="28"/>
          <w:szCs w:val="28"/>
          <w:lang w:val="en-US" w:eastAsia="zh-CN"/>
        </w:rPr>
      </w:pPr>
    </w:p>
    <w:p>
      <w:pPr>
        <w:jc w:val="left"/>
        <w:rPr>
          <w:rFonts w:hint="eastAsia" w:ascii="Arial" w:hAnsi="Arial" w:eastAsia="宋体" w:cs="Arial"/>
          <w:b/>
          <w:color w:val="0000CC"/>
          <w:sz w:val="28"/>
          <w:szCs w:val="28"/>
          <w:lang w:val="en-US" w:eastAsia="zh-CN"/>
        </w:rPr>
      </w:pPr>
    </w:p>
    <w:p>
      <w:pPr>
        <w:jc w:val="left"/>
        <w:rPr>
          <w:rFonts w:hint="eastAsia" w:ascii="Arial" w:hAnsi="Arial" w:eastAsia="宋体" w:cs="Arial"/>
          <w:b/>
          <w:color w:val="0000CC"/>
          <w:sz w:val="28"/>
          <w:szCs w:val="28"/>
          <w:lang w:val="en-US" w:eastAsia="zh-CN"/>
        </w:rPr>
      </w:pPr>
    </w:p>
    <w:p>
      <w:pPr>
        <w:jc w:val="left"/>
        <w:rPr>
          <w:rFonts w:hint="eastAsia" w:ascii="Arial" w:hAnsi="Arial" w:eastAsia="宋体" w:cs="Arial"/>
          <w:b/>
          <w:color w:val="0000CC"/>
          <w:sz w:val="28"/>
          <w:szCs w:val="28"/>
          <w:lang w:val="en-US" w:eastAsia="zh-CN"/>
        </w:rPr>
      </w:pPr>
    </w:p>
    <w:p>
      <w:pPr>
        <w:jc w:val="left"/>
        <w:rPr>
          <w:rFonts w:hint="eastAsia" w:ascii="Arial" w:hAnsi="Arial" w:eastAsia="宋体" w:cs="Arial"/>
          <w:b/>
          <w:color w:val="0000CC"/>
          <w:sz w:val="28"/>
          <w:szCs w:val="28"/>
          <w:lang w:val="en-US" w:eastAsia="zh-CN"/>
        </w:rPr>
      </w:pPr>
    </w:p>
    <w:p>
      <w:pPr>
        <w:jc w:val="left"/>
        <w:rPr>
          <w:rFonts w:hint="eastAsia" w:ascii="Arial" w:hAnsi="Arial" w:eastAsia="宋体" w:cs="Arial"/>
          <w:b/>
          <w:color w:val="0000CC"/>
          <w:sz w:val="28"/>
          <w:szCs w:val="28"/>
          <w:lang w:eastAsia="zh-CN"/>
        </w:rPr>
      </w:pPr>
    </w:p>
    <w:p>
      <w:pPr>
        <w:jc w:val="center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8"/>
          <w:szCs w:val="28"/>
          <w:lang w:val="en-US" w:eastAsia="zh-CN"/>
        </w:rPr>
        <w:t>JT-</w:t>
      </w:r>
      <w:r>
        <w:rPr>
          <w:rFonts w:hint="eastAsia" w:asciiTheme="minorEastAsia" w:hAnsiTheme="minorEastAsia" w:cstheme="minorEastAsia"/>
          <w:b w:val="0"/>
          <w:bCs/>
          <w:color w:val="auto"/>
          <w:sz w:val="28"/>
          <w:szCs w:val="28"/>
          <w:lang w:val="en-US" w:eastAsia="zh-CN"/>
        </w:rPr>
        <w:t>9380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8"/>
          <w:szCs w:val="28"/>
          <w:lang w:val="en-US" w:eastAsia="zh-CN"/>
        </w:rPr>
        <w:t>-R中距离读写器产品图片</w:t>
      </w:r>
    </w:p>
    <w:p>
      <w:pPr>
        <w:jc w:val="both"/>
        <w:rPr>
          <w:rFonts w:hint="default" w:asciiTheme="minorEastAsia" w:hAnsiTheme="minorEastAsia" w:eastAsiaTheme="minorEastAsia" w:cstheme="minorEastAsia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/>
          <w:color w:val="auto"/>
          <w:sz w:val="28"/>
          <w:szCs w:val="28"/>
          <w:lang w:val="en-US" w:eastAsia="zh-CN"/>
        </w:rPr>
        <w:t>单位：mm</w:t>
      </w:r>
    </w:p>
    <w:p>
      <w:pPr>
        <w:jc w:val="left"/>
        <w:rPr>
          <w:rFonts w:ascii="Arial" w:hAnsi="Arial" w:eastAsia="宋体" w:cs="Arial"/>
          <w:b/>
          <w:color w:val="0000CC"/>
          <w:sz w:val="28"/>
          <w:szCs w:val="28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3922395</wp:posOffset>
            </wp:positionH>
            <wp:positionV relativeFrom="paragraph">
              <wp:posOffset>157480</wp:posOffset>
            </wp:positionV>
            <wp:extent cx="2158365" cy="2362200"/>
            <wp:effectExtent l="0" t="0" r="5715" b="0"/>
            <wp:wrapNone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5836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inline distT="0" distB="0" distL="114300" distR="114300">
            <wp:extent cx="2334260" cy="2517775"/>
            <wp:effectExtent l="0" t="0" r="12700" b="12065"/>
            <wp:docPr id="1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34260" cy="251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</w:t>
      </w:r>
      <w:r>
        <w:drawing>
          <wp:inline distT="0" distB="0" distL="114300" distR="114300">
            <wp:extent cx="558800" cy="2499995"/>
            <wp:effectExtent l="0" t="0" r="5080" b="14605"/>
            <wp:docPr id="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249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Arial" w:hAnsi="Arial" w:eastAsia="宋体" w:cs="Arial"/>
          <w:b/>
          <w:color w:val="0000CC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8"/>
          <w:szCs w:val="28"/>
          <w:lang w:val="en-US" w:eastAsia="zh-CN"/>
        </w:rPr>
        <w:t>JT-</w:t>
      </w:r>
      <w:r>
        <w:rPr>
          <w:rFonts w:hint="eastAsia" w:asciiTheme="minorEastAsia" w:hAnsiTheme="minorEastAsia" w:cstheme="minorEastAsia"/>
          <w:b w:val="0"/>
          <w:bCs/>
          <w:color w:val="auto"/>
          <w:sz w:val="28"/>
          <w:szCs w:val="28"/>
          <w:lang w:val="en-US" w:eastAsia="zh-CN"/>
        </w:rPr>
        <w:t>9380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8"/>
          <w:szCs w:val="28"/>
          <w:lang w:val="en-US" w:eastAsia="zh-CN"/>
        </w:rPr>
        <w:t>-R中距离读写器</w:t>
      </w:r>
      <w:r>
        <w:rPr>
          <w:rFonts w:hint="eastAsia" w:asciiTheme="minorEastAsia" w:hAnsiTheme="minorEastAsia" w:cstheme="minorEastAsia"/>
          <w:b w:val="0"/>
          <w:bCs/>
          <w:color w:val="auto"/>
          <w:sz w:val="28"/>
          <w:szCs w:val="28"/>
          <w:lang w:val="en-US" w:eastAsia="zh-CN"/>
        </w:rPr>
        <w:t>尺寸图</w:t>
      </w:r>
    </w:p>
    <w:p>
      <w:pPr>
        <w:jc w:val="left"/>
        <w:rPr>
          <w:rFonts w:ascii="Arial" w:hAnsi="Arial" w:eastAsia="宋体" w:cs="Arial"/>
          <w:b/>
          <w:color w:val="0000CC"/>
          <w:sz w:val="28"/>
          <w:szCs w:val="28"/>
        </w:rPr>
      </w:pPr>
    </w:p>
    <w:p>
      <w:pPr>
        <w:jc w:val="left"/>
        <w:rPr>
          <w:rFonts w:ascii="Arial" w:hAnsi="Arial" w:eastAsia="宋体" w:cs="Arial"/>
          <w:b/>
          <w:color w:val="0000CC"/>
          <w:sz w:val="28"/>
          <w:szCs w:val="28"/>
        </w:rPr>
      </w:pPr>
    </w:p>
    <w:p>
      <w:pPr>
        <w:jc w:val="left"/>
        <w:rPr>
          <w:rFonts w:ascii="Arial" w:hAnsi="Arial" w:eastAsia="宋体" w:cs="Arial"/>
          <w:b/>
          <w:color w:val="0000CC"/>
          <w:sz w:val="28"/>
          <w:szCs w:val="28"/>
        </w:rPr>
      </w:pPr>
    </w:p>
    <w:p>
      <w:pPr>
        <w:jc w:val="left"/>
        <w:rPr>
          <w:rFonts w:hint="default" w:ascii="Arial" w:hAnsi="Arial" w:eastAsia="宋体" w:cs="Arial"/>
          <w:b/>
          <w:color w:val="auto"/>
          <w:sz w:val="28"/>
          <w:szCs w:val="28"/>
          <w:lang w:val="en-US" w:eastAsia="zh-CN"/>
        </w:rPr>
      </w:pPr>
      <w:r>
        <w:rPr>
          <w:rFonts w:hint="eastAsia" w:ascii="Arial" w:hAnsi="Arial" w:eastAsia="宋体" w:cs="Arial"/>
          <w:b/>
          <w:color w:val="auto"/>
          <w:sz w:val="28"/>
          <w:szCs w:val="28"/>
          <w:lang w:val="en-US" w:eastAsia="zh-CN"/>
        </w:rPr>
        <w:t>四、读写器接口说明</w:t>
      </w:r>
    </w:p>
    <w:tbl>
      <w:tblPr>
        <w:tblStyle w:val="1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2407"/>
        <w:gridCol w:w="24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8" w:type="dxa"/>
            <w:shd w:val="clear" w:color="auto" w:fill="7E7E7E" w:themeFill="background1" w:themeFillShade="7F"/>
          </w:tcPr>
          <w:p>
            <w:pPr>
              <w:jc w:val="center"/>
              <w:rPr>
                <w:rFonts w:hint="eastAsia" w:ascii="黑体" w:hAnsi="黑体" w:eastAsia="黑体" w:cs="黑体"/>
                <w:b/>
                <w:color w:val="FFFFFF" w:themeColor="background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color w:val="FFFFFF" w:themeColor="background1"/>
                <w:sz w:val="28"/>
                <w:szCs w:val="28"/>
                <w:vertAlign w:val="baseline"/>
                <w:lang w:val="en-US" w:eastAsia="zh-CN"/>
              </w:rPr>
              <w:t>接口图</w:t>
            </w:r>
          </w:p>
        </w:tc>
        <w:tc>
          <w:tcPr>
            <w:tcW w:w="2407" w:type="dxa"/>
            <w:shd w:val="clear" w:color="auto" w:fill="7E7E7E" w:themeFill="background1" w:themeFillShade="7F"/>
          </w:tcPr>
          <w:p>
            <w:pPr>
              <w:jc w:val="center"/>
              <w:rPr>
                <w:rFonts w:hint="eastAsia" w:ascii="黑体" w:hAnsi="黑体" w:eastAsia="黑体" w:cs="黑体"/>
                <w:b/>
                <w:color w:val="FFFFFF" w:themeColor="background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color w:val="FFFFFF" w:themeColor="background1"/>
                <w:sz w:val="28"/>
                <w:szCs w:val="28"/>
                <w:vertAlign w:val="baseline"/>
                <w:lang w:val="en-US" w:eastAsia="zh-CN"/>
              </w:rPr>
              <w:t>接口名称</w:t>
            </w:r>
          </w:p>
        </w:tc>
        <w:tc>
          <w:tcPr>
            <w:tcW w:w="2407" w:type="dxa"/>
            <w:shd w:val="clear" w:color="auto" w:fill="7E7E7E" w:themeFill="background1" w:themeFillShade="7F"/>
          </w:tcPr>
          <w:p>
            <w:pPr>
              <w:jc w:val="center"/>
              <w:rPr>
                <w:rFonts w:hint="eastAsia" w:ascii="黑体" w:hAnsi="黑体" w:eastAsia="黑体" w:cs="黑体"/>
                <w:b/>
                <w:color w:val="FFFFFF" w:themeColor="background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color w:val="FFFFFF" w:themeColor="background1"/>
                <w:sz w:val="28"/>
                <w:szCs w:val="28"/>
                <w:vertAlign w:val="baseline"/>
                <w:lang w:val="en-US" w:eastAsia="zh-CN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" w:hRule="atLeast"/>
          <w:jc w:val="center"/>
        </w:trPr>
        <w:tc>
          <w:tcPr>
            <w:tcW w:w="3838" w:type="dxa"/>
            <w:shd w:val="clear" w:color="auto" w:fill="F1F1F1" w:themeFill="background1" w:themeFillShade="F2"/>
          </w:tcPr>
          <w:p>
            <w:pPr>
              <w:jc w:val="center"/>
              <w:rPr>
                <w:rFonts w:ascii="Arial" w:hAnsi="Arial" w:eastAsia="宋体" w:cs="Arial"/>
                <w:b/>
                <w:color w:val="0000CC"/>
                <w:sz w:val="28"/>
                <w:szCs w:val="28"/>
                <w:vertAlign w:val="baseline"/>
              </w:rPr>
            </w:pPr>
            <w:r>
              <w:drawing>
                <wp:inline distT="0" distB="0" distL="114300" distR="114300">
                  <wp:extent cx="877570" cy="695325"/>
                  <wp:effectExtent l="0" t="0" r="6350" b="5715"/>
                  <wp:docPr id="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757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7" w:type="dxa"/>
            <w:shd w:val="clear" w:color="auto" w:fill="F1F1F1" w:themeFill="background1" w:themeFillShade="F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RS-232接口</w:t>
            </w:r>
          </w:p>
        </w:tc>
        <w:tc>
          <w:tcPr>
            <w:tcW w:w="2407" w:type="dxa"/>
            <w:shd w:val="clear" w:color="auto" w:fill="F1F1F1" w:themeFill="background1" w:themeFillShade="F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串口通讯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3838" w:type="dxa"/>
            <w:shd w:val="clear" w:color="auto" w:fill="D7D7D7" w:themeFill="background1" w:themeFillShade="D8"/>
          </w:tcPr>
          <w:p>
            <w:pPr>
              <w:jc w:val="center"/>
              <w:rPr>
                <w:rFonts w:ascii="Arial" w:hAnsi="Arial" w:eastAsia="宋体" w:cs="Arial"/>
                <w:b/>
                <w:color w:val="0000CC"/>
                <w:sz w:val="28"/>
                <w:szCs w:val="28"/>
                <w:vertAlign w:val="baseline"/>
              </w:rPr>
            </w:pPr>
            <w:r>
              <w:drawing>
                <wp:inline distT="0" distB="0" distL="114300" distR="114300">
                  <wp:extent cx="765810" cy="518160"/>
                  <wp:effectExtent l="0" t="0" r="1143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81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7" w:type="dxa"/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RJ45接口</w:t>
            </w:r>
          </w:p>
        </w:tc>
        <w:tc>
          <w:tcPr>
            <w:tcW w:w="2407" w:type="dxa"/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网口通讯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3838" w:type="dxa"/>
            <w:shd w:val="clear" w:color="auto" w:fill="F1F1F1" w:themeFill="background1" w:themeFillShade="F2"/>
          </w:tcPr>
          <w:p>
            <w:pPr>
              <w:jc w:val="center"/>
              <w:rPr>
                <w:rFonts w:ascii="Arial" w:hAnsi="Arial" w:eastAsia="宋体" w:cs="Arial"/>
                <w:b/>
                <w:color w:val="0000CC"/>
                <w:sz w:val="28"/>
                <w:szCs w:val="28"/>
                <w:vertAlign w:val="baseline"/>
              </w:rPr>
            </w:pPr>
            <w:r>
              <w:drawing>
                <wp:inline distT="0" distB="0" distL="114300" distR="114300">
                  <wp:extent cx="1292860" cy="403860"/>
                  <wp:effectExtent l="0" t="0" r="2540" b="762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2860" cy="40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7" w:type="dxa"/>
            <w:shd w:val="clear" w:color="auto" w:fill="F1F1F1" w:themeFill="background1" w:themeFillShade="F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电源接口</w:t>
            </w:r>
          </w:p>
        </w:tc>
        <w:tc>
          <w:tcPr>
            <w:tcW w:w="2407" w:type="dxa"/>
            <w:shd w:val="clear" w:color="auto" w:fill="F1F1F1" w:themeFill="background1" w:themeFillShade="F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DC12V电源接口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  <w:jc w:val="center"/>
        </w:trPr>
        <w:tc>
          <w:tcPr>
            <w:tcW w:w="3838" w:type="dxa"/>
            <w:shd w:val="clear" w:color="auto" w:fill="D7D7D7" w:themeFill="background1" w:themeFillShade="D8"/>
          </w:tcPr>
          <w:p>
            <w:pPr>
              <w:jc w:val="center"/>
              <w:rPr>
                <w:rFonts w:ascii="Arial" w:hAnsi="Arial" w:eastAsia="宋体" w:cs="Arial"/>
                <w:b/>
                <w:color w:val="0000CC"/>
                <w:sz w:val="28"/>
                <w:szCs w:val="28"/>
                <w:vertAlign w:val="baseline"/>
              </w:rPr>
            </w:pPr>
            <w:r>
              <w:drawing>
                <wp:inline distT="0" distB="0" distL="114300" distR="114300">
                  <wp:extent cx="1170305" cy="694055"/>
                  <wp:effectExtent l="0" t="0" r="3175" b="6985"/>
                  <wp:docPr id="7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305" cy="694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7" w:type="dxa"/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I/O口</w:t>
            </w:r>
          </w:p>
        </w:tc>
        <w:tc>
          <w:tcPr>
            <w:tcW w:w="2407" w:type="dxa"/>
            <w:shd w:val="clear" w:color="auto" w:fill="D7D7D7" w:themeFill="background1" w:themeFillShade="D8"/>
            <w:vAlign w:val="center"/>
          </w:tcPr>
          <w:p>
            <w:pPr>
              <w:numPr>
                <w:ilvl w:val="0"/>
                <w:numId w:val="3"/>
              </w:numPr>
              <w:jc w:val="left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RS-485+</w:t>
            </w:r>
          </w:p>
          <w:p>
            <w:pPr>
              <w:numPr>
                <w:ilvl w:val="0"/>
                <w:numId w:val="3"/>
              </w:numPr>
              <w:jc w:val="left"/>
              <w:rPr>
                <w:rFonts w:hint="default" w:ascii="黑体" w:hAnsi="黑体" w:eastAsia="黑体" w:cs="黑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RS-485-</w:t>
            </w:r>
          </w:p>
          <w:p>
            <w:pPr>
              <w:numPr>
                <w:ilvl w:val="0"/>
                <w:numId w:val="3"/>
              </w:numPr>
              <w:jc w:val="left"/>
              <w:rPr>
                <w:rFonts w:hint="default" w:ascii="黑体" w:hAnsi="黑体" w:eastAsia="黑体" w:cs="黑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韦根0</w:t>
            </w:r>
          </w:p>
          <w:p>
            <w:pPr>
              <w:numPr>
                <w:ilvl w:val="0"/>
                <w:numId w:val="3"/>
              </w:numPr>
              <w:jc w:val="left"/>
              <w:rPr>
                <w:rFonts w:hint="default" w:ascii="黑体" w:hAnsi="黑体" w:eastAsia="黑体" w:cs="黑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韦根1</w:t>
            </w:r>
          </w:p>
          <w:p>
            <w:pPr>
              <w:numPr>
                <w:ilvl w:val="0"/>
                <w:numId w:val="3"/>
              </w:numPr>
              <w:jc w:val="left"/>
              <w:rPr>
                <w:rFonts w:hint="default" w:ascii="黑体" w:hAnsi="黑体" w:eastAsia="黑体" w:cs="黑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地</w:t>
            </w:r>
          </w:p>
        </w:tc>
      </w:tr>
    </w:tbl>
    <w:p>
      <w:pPr>
        <w:jc w:val="left"/>
        <w:rPr>
          <w:rFonts w:ascii="Arial" w:hAnsi="Arial" w:eastAsia="宋体" w:cs="Arial"/>
          <w:b/>
          <w:color w:val="0000CC"/>
          <w:sz w:val="28"/>
          <w:szCs w:val="28"/>
        </w:rPr>
      </w:pPr>
    </w:p>
    <w:p>
      <w:pPr>
        <w:jc w:val="left"/>
        <w:rPr>
          <w:rFonts w:ascii="Arial" w:hAnsi="Arial" w:eastAsia="宋体" w:cs="Arial"/>
          <w:b/>
          <w:color w:val="0000CC"/>
          <w:sz w:val="28"/>
          <w:szCs w:val="28"/>
        </w:rPr>
      </w:pPr>
    </w:p>
    <w:p>
      <w:pPr>
        <w:jc w:val="left"/>
        <w:rPr>
          <w:rFonts w:ascii="Arial" w:hAnsi="Arial" w:eastAsia="宋体" w:cs="Arial"/>
          <w:b/>
          <w:color w:val="0000CC"/>
          <w:sz w:val="28"/>
          <w:szCs w:val="28"/>
        </w:rPr>
      </w:pPr>
    </w:p>
    <w:p>
      <w:pPr>
        <w:jc w:val="center"/>
        <w:rPr>
          <w:rFonts w:ascii="Arial" w:hAnsi="Arial" w:eastAsia="宋体" w:cs="Arial"/>
          <w:b/>
          <w:color w:val="0000CC"/>
          <w:sz w:val="28"/>
          <w:szCs w:val="28"/>
        </w:rPr>
      </w:pPr>
    </w:p>
    <w:sectPr>
      <w:headerReference r:id="rId3" w:type="default"/>
      <w:footerReference r:id="rId4" w:type="default"/>
      <w:pgSz w:w="11906" w:h="16838"/>
      <w:pgMar w:top="1134" w:right="1247" w:bottom="1134" w:left="124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rPr>
        <w:sz w:val="18"/>
      </w:rPr>
      <w:pict>
        <v:shape id="_x0000_s2049" o:spid="_x0000_s2049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9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single" w:color="auto" w:sz="4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68E2AA2"/>
    <w:multiLevelType w:val="singleLevel"/>
    <w:tmpl w:val="F68E2AA2"/>
    <w:lvl w:ilvl="0" w:tentative="0">
      <w:start w:val="1"/>
      <w:numFmt w:val="decimalEnclosedCircleChinese"/>
      <w:suff w:val="nothing"/>
      <w:lvlText w:val="%1、"/>
      <w:lvlJc w:val="left"/>
      <w:rPr>
        <w:rFonts w:hint="eastAsia"/>
      </w:rPr>
    </w:lvl>
  </w:abstractNum>
  <w:abstractNum w:abstractNumId="1">
    <w:nsid w:val="030803A1"/>
    <w:multiLevelType w:val="multilevel"/>
    <w:tmpl w:val="030803A1"/>
    <w:lvl w:ilvl="0" w:tentative="0">
      <w:start w:val="1"/>
      <w:numFmt w:val="decimal"/>
      <w:lvlText w:val="%1.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643A4BAB"/>
    <w:multiLevelType w:val="multilevel"/>
    <w:tmpl w:val="643A4BAB"/>
    <w:lvl w:ilvl="0" w:tentative="0">
      <w:start w:val="0"/>
      <w:numFmt w:val="bullet"/>
      <w:pStyle w:val="30"/>
      <w:lvlText w:val="●"/>
      <w:lvlJc w:val="left"/>
      <w:pPr>
        <w:tabs>
          <w:tab w:val="left" w:pos="780"/>
        </w:tabs>
        <w:ind w:left="780" w:hanging="360"/>
      </w:pPr>
      <w:rPr>
        <w:rFonts w:hint="eastAsia" w:ascii="PMingLiU" w:hAnsi="PMingLiU" w:eastAsia="PMingLiU" w:cs="Times New Roman"/>
        <w:sz w:val="18"/>
        <w:szCs w:val="22"/>
      </w:rPr>
    </w:lvl>
    <w:lvl w:ilvl="1" w:tentative="0">
      <w:start w:val="1"/>
      <w:numFmt w:val="bullet"/>
      <w:lvlText w:val=""/>
      <w:lvlJc w:val="left"/>
      <w:pPr>
        <w:tabs>
          <w:tab w:val="left" w:pos="1380"/>
        </w:tabs>
        <w:ind w:left="1380" w:hanging="48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860"/>
        </w:tabs>
        <w:ind w:left="1860" w:hanging="48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340"/>
        </w:tabs>
        <w:ind w:left="2340" w:hanging="48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820"/>
        </w:tabs>
        <w:ind w:left="2820" w:hanging="48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3300"/>
        </w:tabs>
        <w:ind w:left="3300" w:hanging="48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780"/>
        </w:tabs>
        <w:ind w:left="3780" w:hanging="48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4260"/>
        </w:tabs>
        <w:ind w:left="4260" w:hanging="48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4740"/>
        </w:tabs>
        <w:ind w:left="4740" w:hanging="48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556ADE"/>
    <w:rsid w:val="000033EE"/>
    <w:rsid w:val="00005432"/>
    <w:rsid w:val="000066CA"/>
    <w:rsid w:val="00007BFE"/>
    <w:rsid w:val="000121DC"/>
    <w:rsid w:val="000146AA"/>
    <w:rsid w:val="000167A8"/>
    <w:rsid w:val="000167E0"/>
    <w:rsid w:val="00026B00"/>
    <w:rsid w:val="00027296"/>
    <w:rsid w:val="0003701C"/>
    <w:rsid w:val="00037629"/>
    <w:rsid w:val="000401C6"/>
    <w:rsid w:val="0004299F"/>
    <w:rsid w:val="00042C92"/>
    <w:rsid w:val="00046E91"/>
    <w:rsid w:val="0004714A"/>
    <w:rsid w:val="0004767A"/>
    <w:rsid w:val="000478BB"/>
    <w:rsid w:val="00047959"/>
    <w:rsid w:val="000507A7"/>
    <w:rsid w:val="00054677"/>
    <w:rsid w:val="00060E5A"/>
    <w:rsid w:val="00064426"/>
    <w:rsid w:val="0007226E"/>
    <w:rsid w:val="00073E42"/>
    <w:rsid w:val="000747EA"/>
    <w:rsid w:val="0007762F"/>
    <w:rsid w:val="0008094B"/>
    <w:rsid w:val="00082135"/>
    <w:rsid w:val="000843B3"/>
    <w:rsid w:val="00092D61"/>
    <w:rsid w:val="000939DB"/>
    <w:rsid w:val="000A2D42"/>
    <w:rsid w:val="000B2105"/>
    <w:rsid w:val="000C60A7"/>
    <w:rsid w:val="000D2D46"/>
    <w:rsid w:val="000D384E"/>
    <w:rsid w:val="000E0360"/>
    <w:rsid w:val="000E0510"/>
    <w:rsid w:val="000E1B5B"/>
    <w:rsid w:val="000E62D2"/>
    <w:rsid w:val="000E6399"/>
    <w:rsid w:val="000E7C5F"/>
    <w:rsid w:val="000F3A25"/>
    <w:rsid w:val="000F3CA2"/>
    <w:rsid w:val="000F639E"/>
    <w:rsid w:val="00100833"/>
    <w:rsid w:val="00101BE6"/>
    <w:rsid w:val="0010664A"/>
    <w:rsid w:val="00107559"/>
    <w:rsid w:val="0011207F"/>
    <w:rsid w:val="0011420C"/>
    <w:rsid w:val="00116D01"/>
    <w:rsid w:val="00123651"/>
    <w:rsid w:val="00123D87"/>
    <w:rsid w:val="00124B90"/>
    <w:rsid w:val="00133070"/>
    <w:rsid w:val="00134385"/>
    <w:rsid w:val="0013547E"/>
    <w:rsid w:val="00140C74"/>
    <w:rsid w:val="001449B1"/>
    <w:rsid w:val="00150CB3"/>
    <w:rsid w:val="00151302"/>
    <w:rsid w:val="001528F4"/>
    <w:rsid w:val="0016127D"/>
    <w:rsid w:val="00161C15"/>
    <w:rsid w:val="001626E1"/>
    <w:rsid w:val="001632DB"/>
    <w:rsid w:val="001654D1"/>
    <w:rsid w:val="00166BCE"/>
    <w:rsid w:val="00173108"/>
    <w:rsid w:val="0018193C"/>
    <w:rsid w:val="0018613F"/>
    <w:rsid w:val="001B69D8"/>
    <w:rsid w:val="001B761F"/>
    <w:rsid w:val="001C1D65"/>
    <w:rsid w:val="001D5F92"/>
    <w:rsid w:val="001D7097"/>
    <w:rsid w:val="001E3653"/>
    <w:rsid w:val="001E60C8"/>
    <w:rsid w:val="001E7959"/>
    <w:rsid w:val="001F0A8B"/>
    <w:rsid w:val="001F2C9A"/>
    <w:rsid w:val="001F44CB"/>
    <w:rsid w:val="00200594"/>
    <w:rsid w:val="00200B0E"/>
    <w:rsid w:val="00202C3A"/>
    <w:rsid w:val="00204710"/>
    <w:rsid w:val="00206393"/>
    <w:rsid w:val="00206FC1"/>
    <w:rsid w:val="002110D2"/>
    <w:rsid w:val="00226CEA"/>
    <w:rsid w:val="00230A74"/>
    <w:rsid w:val="0023318E"/>
    <w:rsid w:val="00236840"/>
    <w:rsid w:val="002411E9"/>
    <w:rsid w:val="00241D48"/>
    <w:rsid w:val="00241DF3"/>
    <w:rsid w:val="002432BC"/>
    <w:rsid w:val="00245CB6"/>
    <w:rsid w:val="00247F34"/>
    <w:rsid w:val="002536A4"/>
    <w:rsid w:val="00256612"/>
    <w:rsid w:val="002777F8"/>
    <w:rsid w:val="00284059"/>
    <w:rsid w:val="00284A2F"/>
    <w:rsid w:val="00284B42"/>
    <w:rsid w:val="00284DBE"/>
    <w:rsid w:val="00290656"/>
    <w:rsid w:val="00291516"/>
    <w:rsid w:val="002943D7"/>
    <w:rsid w:val="00296656"/>
    <w:rsid w:val="00297294"/>
    <w:rsid w:val="002A0DA2"/>
    <w:rsid w:val="002A648C"/>
    <w:rsid w:val="002A6B49"/>
    <w:rsid w:val="002A7782"/>
    <w:rsid w:val="002B0BE6"/>
    <w:rsid w:val="002B272A"/>
    <w:rsid w:val="002B3C8A"/>
    <w:rsid w:val="002B55DE"/>
    <w:rsid w:val="002C0A93"/>
    <w:rsid w:val="002C3ADD"/>
    <w:rsid w:val="002C417B"/>
    <w:rsid w:val="002C56F8"/>
    <w:rsid w:val="002C7195"/>
    <w:rsid w:val="002D50D8"/>
    <w:rsid w:val="002E22CD"/>
    <w:rsid w:val="002E2A45"/>
    <w:rsid w:val="002E59CC"/>
    <w:rsid w:val="002F110E"/>
    <w:rsid w:val="002F48D7"/>
    <w:rsid w:val="0030314B"/>
    <w:rsid w:val="003052C4"/>
    <w:rsid w:val="003116AD"/>
    <w:rsid w:val="00315696"/>
    <w:rsid w:val="003206E4"/>
    <w:rsid w:val="00322995"/>
    <w:rsid w:val="00324925"/>
    <w:rsid w:val="003253E3"/>
    <w:rsid w:val="00327F1B"/>
    <w:rsid w:val="003340C7"/>
    <w:rsid w:val="00337559"/>
    <w:rsid w:val="003432A6"/>
    <w:rsid w:val="00347F90"/>
    <w:rsid w:val="00350845"/>
    <w:rsid w:val="00353C55"/>
    <w:rsid w:val="003566A2"/>
    <w:rsid w:val="00360229"/>
    <w:rsid w:val="003603F1"/>
    <w:rsid w:val="00363B72"/>
    <w:rsid w:val="003670BE"/>
    <w:rsid w:val="00370436"/>
    <w:rsid w:val="00370D35"/>
    <w:rsid w:val="003728EB"/>
    <w:rsid w:val="003800FC"/>
    <w:rsid w:val="0038163C"/>
    <w:rsid w:val="0038269F"/>
    <w:rsid w:val="003836C0"/>
    <w:rsid w:val="00390BDA"/>
    <w:rsid w:val="0039497B"/>
    <w:rsid w:val="00394C40"/>
    <w:rsid w:val="00396773"/>
    <w:rsid w:val="003A11E3"/>
    <w:rsid w:val="003A3568"/>
    <w:rsid w:val="003A7ECC"/>
    <w:rsid w:val="003B0155"/>
    <w:rsid w:val="003B0F6F"/>
    <w:rsid w:val="003B3B28"/>
    <w:rsid w:val="003C2192"/>
    <w:rsid w:val="003C4F0A"/>
    <w:rsid w:val="003C712C"/>
    <w:rsid w:val="003D125B"/>
    <w:rsid w:val="003D2183"/>
    <w:rsid w:val="003D3AC8"/>
    <w:rsid w:val="003D411E"/>
    <w:rsid w:val="003D44D1"/>
    <w:rsid w:val="003D5CFE"/>
    <w:rsid w:val="003D6607"/>
    <w:rsid w:val="003D68A9"/>
    <w:rsid w:val="003E0217"/>
    <w:rsid w:val="003E63F8"/>
    <w:rsid w:val="003F00AF"/>
    <w:rsid w:val="003F25A4"/>
    <w:rsid w:val="003F3FD0"/>
    <w:rsid w:val="003F5A02"/>
    <w:rsid w:val="003F7F6B"/>
    <w:rsid w:val="004021EE"/>
    <w:rsid w:val="004026C7"/>
    <w:rsid w:val="00410CDC"/>
    <w:rsid w:val="004145C7"/>
    <w:rsid w:val="004158D0"/>
    <w:rsid w:val="0042249C"/>
    <w:rsid w:val="0042777B"/>
    <w:rsid w:val="004310A0"/>
    <w:rsid w:val="00432CFF"/>
    <w:rsid w:val="00432F64"/>
    <w:rsid w:val="00441550"/>
    <w:rsid w:val="00442C5C"/>
    <w:rsid w:val="004438AF"/>
    <w:rsid w:val="00450A81"/>
    <w:rsid w:val="00451D74"/>
    <w:rsid w:val="004547D2"/>
    <w:rsid w:val="00461B0C"/>
    <w:rsid w:val="00462056"/>
    <w:rsid w:val="00463422"/>
    <w:rsid w:val="00465A02"/>
    <w:rsid w:val="00470890"/>
    <w:rsid w:val="004717FA"/>
    <w:rsid w:val="00472F15"/>
    <w:rsid w:val="00481D1E"/>
    <w:rsid w:val="004836EA"/>
    <w:rsid w:val="00491739"/>
    <w:rsid w:val="00494542"/>
    <w:rsid w:val="004963C5"/>
    <w:rsid w:val="004967A3"/>
    <w:rsid w:val="0049788F"/>
    <w:rsid w:val="004A66B6"/>
    <w:rsid w:val="004A6D60"/>
    <w:rsid w:val="004B5793"/>
    <w:rsid w:val="004B615F"/>
    <w:rsid w:val="004C54FA"/>
    <w:rsid w:val="004C614E"/>
    <w:rsid w:val="004D1D55"/>
    <w:rsid w:val="004D5FC6"/>
    <w:rsid w:val="004D62F2"/>
    <w:rsid w:val="004D6D24"/>
    <w:rsid w:val="004E1565"/>
    <w:rsid w:val="004E3C80"/>
    <w:rsid w:val="004E47A7"/>
    <w:rsid w:val="005012F6"/>
    <w:rsid w:val="005015EC"/>
    <w:rsid w:val="00505664"/>
    <w:rsid w:val="00517298"/>
    <w:rsid w:val="00520E87"/>
    <w:rsid w:val="0052241A"/>
    <w:rsid w:val="0052243E"/>
    <w:rsid w:val="00530682"/>
    <w:rsid w:val="00531E77"/>
    <w:rsid w:val="00540E12"/>
    <w:rsid w:val="00542913"/>
    <w:rsid w:val="00542E2A"/>
    <w:rsid w:val="00544423"/>
    <w:rsid w:val="00544556"/>
    <w:rsid w:val="00546608"/>
    <w:rsid w:val="005504C7"/>
    <w:rsid w:val="005540D3"/>
    <w:rsid w:val="00556ADE"/>
    <w:rsid w:val="00562CD4"/>
    <w:rsid w:val="0056468F"/>
    <w:rsid w:val="00570B6E"/>
    <w:rsid w:val="005818D8"/>
    <w:rsid w:val="00582A5C"/>
    <w:rsid w:val="00583413"/>
    <w:rsid w:val="00583CFF"/>
    <w:rsid w:val="005926AA"/>
    <w:rsid w:val="00593A86"/>
    <w:rsid w:val="005941AD"/>
    <w:rsid w:val="005A2C22"/>
    <w:rsid w:val="005A324D"/>
    <w:rsid w:val="005A5BEA"/>
    <w:rsid w:val="005A7B51"/>
    <w:rsid w:val="005B17D6"/>
    <w:rsid w:val="005B540D"/>
    <w:rsid w:val="005C3DF4"/>
    <w:rsid w:val="005C5C5A"/>
    <w:rsid w:val="005C64C2"/>
    <w:rsid w:val="005D062A"/>
    <w:rsid w:val="005D71EF"/>
    <w:rsid w:val="005E5F88"/>
    <w:rsid w:val="005F2F79"/>
    <w:rsid w:val="005F46D0"/>
    <w:rsid w:val="005F6963"/>
    <w:rsid w:val="005F78E3"/>
    <w:rsid w:val="006011EB"/>
    <w:rsid w:val="006028FA"/>
    <w:rsid w:val="00612ABA"/>
    <w:rsid w:val="00614D5E"/>
    <w:rsid w:val="0062053B"/>
    <w:rsid w:val="00621462"/>
    <w:rsid w:val="006225AB"/>
    <w:rsid w:val="00622EEE"/>
    <w:rsid w:val="00630EEA"/>
    <w:rsid w:val="00632DDC"/>
    <w:rsid w:val="00635497"/>
    <w:rsid w:val="0065299E"/>
    <w:rsid w:val="00653F98"/>
    <w:rsid w:val="00655420"/>
    <w:rsid w:val="00656DEA"/>
    <w:rsid w:val="0066014A"/>
    <w:rsid w:val="006636AF"/>
    <w:rsid w:val="00663985"/>
    <w:rsid w:val="006655EC"/>
    <w:rsid w:val="006656D4"/>
    <w:rsid w:val="006747FE"/>
    <w:rsid w:val="00676A89"/>
    <w:rsid w:val="0067793A"/>
    <w:rsid w:val="006811EB"/>
    <w:rsid w:val="00690097"/>
    <w:rsid w:val="00693181"/>
    <w:rsid w:val="0069610C"/>
    <w:rsid w:val="00696180"/>
    <w:rsid w:val="006A01D6"/>
    <w:rsid w:val="006A17CB"/>
    <w:rsid w:val="006A6D01"/>
    <w:rsid w:val="006B2670"/>
    <w:rsid w:val="006B42E3"/>
    <w:rsid w:val="006B525E"/>
    <w:rsid w:val="006C6FB6"/>
    <w:rsid w:val="006D4428"/>
    <w:rsid w:val="006D7014"/>
    <w:rsid w:val="006E1079"/>
    <w:rsid w:val="006F631E"/>
    <w:rsid w:val="00710D7F"/>
    <w:rsid w:val="007234BA"/>
    <w:rsid w:val="007244D3"/>
    <w:rsid w:val="00724944"/>
    <w:rsid w:val="00727F77"/>
    <w:rsid w:val="00730E0D"/>
    <w:rsid w:val="007313DB"/>
    <w:rsid w:val="00734238"/>
    <w:rsid w:val="00736F26"/>
    <w:rsid w:val="00742BEA"/>
    <w:rsid w:val="00744ABB"/>
    <w:rsid w:val="007507DC"/>
    <w:rsid w:val="0075492A"/>
    <w:rsid w:val="00755C4B"/>
    <w:rsid w:val="007578BB"/>
    <w:rsid w:val="00760116"/>
    <w:rsid w:val="007610FF"/>
    <w:rsid w:val="00761D0E"/>
    <w:rsid w:val="00761DB4"/>
    <w:rsid w:val="00764BF2"/>
    <w:rsid w:val="00767503"/>
    <w:rsid w:val="007759ED"/>
    <w:rsid w:val="00777496"/>
    <w:rsid w:val="0077788C"/>
    <w:rsid w:val="00780C7F"/>
    <w:rsid w:val="00784CD3"/>
    <w:rsid w:val="00793742"/>
    <w:rsid w:val="007A24CD"/>
    <w:rsid w:val="007A3B45"/>
    <w:rsid w:val="007A4EA2"/>
    <w:rsid w:val="007A6C0C"/>
    <w:rsid w:val="007B4985"/>
    <w:rsid w:val="007C3245"/>
    <w:rsid w:val="007C3BEC"/>
    <w:rsid w:val="007C55AE"/>
    <w:rsid w:val="007C64A4"/>
    <w:rsid w:val="007C6533"/>
    <w:rsid w:val="007D5F8E"/>
    <w:rsid w:val="007D768E"/>
    <w:rsid w:val="007E291B"/>
    <w:rsid w:val="007E2996"/>
    <w:rsid w:val="007E2E36"/>
    <w:rsid w:val="007E38BF"/>
    <w:rsid w:val="007E5BAF"/>
    <w:rsid w:val="007F4EEA"/>
    <w:rsid w:val="007F52BE"/>
    <w:rsid w:val="00802A6E"/>
    <w:rsid w:val="00806262"/>
    <w:rsid w:val="00806522"/>
    <w:rsid w:val="00810E5C"/>
    <w:rsid w:val="00816D0D"/>
    <w:rsid w:val="00820FA3"/>
    <w:rsid w:val="00821485"/>
    <w:rsid w:val="00827D23"/>
    <w:rsid w:val="00827FF8"/>
    <w:rsid w:val="00834034"/>
    <w:rsid w:val="00842334"/>
    <w:rsid w:val="008450DC"/>
    <w:rsid w:val="00845519"/>
    <w:rsid w:val="0084692D"/>
    <w:rsid w:val="0084747F"/>
    <w:rsid w:val="008516D1"/>
    <w:rsid w:val="008553DF"/>
    <w:rsid w:val="00856244"/>
    <w:rsid w:val="008567AB"/>
    <w:rsid w:val="008577F4"/>
    <w:rsid w:val="00860792"/>
    <w:rsid w:val="00863900"/>
    <w:rsid w:val="00866457"/>
    <w:rsid w:val="00867DE7"/>
    <w:rsid w:val="008711E6"/>
    <w:rsid w:val="00875A32"/>
    <w:rsid w:val="0088166F"/>
    <w:rsid w:val="00883ACC"/>
    <w:rsid w:val="0088430A"/>
    <w:rsid w:val="0088448F"/>
    <w:rsid w:val="008A3A20"/>
    <w:rsid w:val="008B1826"/>
    <w:rsid w:val="008B1F48"/>
    <w:rsid w:val="008B4204"/>
    <w:rsid w:val="008B4991"/>
    <w:rsid w:val="008B4FB6"/>
    <w:rsid w:val="008C268A"/>
    <w:rsid w:val="008D3A44"/>
    <w:rsid w:val="008E3CB1"/>
    <w:rsid w:val="008E741E"/>
    <w:rsid w:val="008F3B9C"/>
    <w:rsid w:val="008F4B53"/>
    <w:rsid w:val="00900CAA"/>
    <w:rsid w:val="0091400A"/>
    <w:rsid w:val="00915F70"/>
    <w:rsid w:val="009163B6"/>
    <w:rsid w:val="00917EA4"/>
    <w:rsid w:val="00921237"/>
    <w:rsid w:val="00927F57"/>
    <w:rsid w:val="0093454D"/>
    <w:rsid w:val="0093570E"/>
    <w:rsid w:val="00937AB3"/>
    <w:rsid w:val="00942921"/>
    <w:rsid w:val="00942E1A"/>
    <w:rsid w:val="00944C8B"/>
    <w:rsid w:val="00945245"/>
    <w:rsid w:val="0095335A"/>
    <w:rsid w:val="00953A2D"/>
    <w:rsid w:val="00956FB8"/>
    <w:rsid w:val="00957B85"/>
    <w:rsid w:val="00957E03"/>
    <w:rsid w:val="00961E21"/>
    <w:rsid w:val="00961F7B"/>
    <w:rsid w:val="00962D05"/>
    <w:rsid w:val="00974B99"/>
    <w:rsid w:val="00977458"/>
    <w:rsid w:val="009818A5"/>
    <w:rsid w:val="00981DC4"/>
    <w:rsid w:val="00983495"/>
    <w:rsid w:val="00986024"/>
    <w:rsid w:val="009927C6"/>
    <w:rsid w:val="009A2069"/>
    <w:rsid w:val="009A2CCF"/>
    <w:rsid w:val="009A5CE5"/>
    <w:rsid w:val="009B3DF3"/>
    <w:rsid w:val="009B4AAC"/>
    <w:rsid w:val="009B6356"/>
    <w:rsid w:val="009B6865"/>
    <w:rsid w:val="009C2820"/>
    <w:rsid w:val="009C460C"/>
    <w:rsid w:val="009C5A65"/>
    <w:rsid w:val="009D148F"/>
    <w:rsid w:val="009E0F6E"/>
    <w:rsid w:val="009E2AB1"/>
    <w:rsid w:val="009E4C24"/>
    <w:rsid w:val="009E67FB"/>
    <w:rsid w:val="009E780F"/>
    <w:rsid w:val="009F125A"/>
    <w:rsid w:val="00A004ED"/>
    <w:rsid w:val="00A014FA"/>
    <w:rsid w:val="00A032B5"/>
    <w:rsid w:val="00A03311"/>
    <w:rsid w:val="00A07582"/>
    <w:rsid w:val="00A07677"/>
    <w:rsid w:val="00A10B3C"/>
    <w:rsid w:val="00A11CA8"/>
    <w:rsid w:val="00A1319F"/>
    <w:rsid w:val="00A1511E"/>
    <w:rsid w:val="00A17FB2"/>
    <w:rsid w:val="00A2327A"/>
    <w:rsid w:val="00A271BB"/>
    <w:rsid w:val="00A32D4D"/>
    <w:rsid w:val="00A34360"/>
    <w:rsid w:val="00A3631C"/>
    <w:rsid w:val="00A507C0"/>
    <w:rsid w:val="00A5347D"/>
    <w:rsid w:val="00A535F3"/>
    <w:rsid w:val="00A62997"/>
    <w:rsid w:val="00A63749"/>
    <w:rsid w:val="00A671BF"/>
    <w:rsid w:val="00A81C30"/>
    <w:rsid w:val="00A82AAC"/>
    <w:rsid w:val="00A911A9"/>
    <w:rsid w:val="00A92B82"/>
    <w:rsid w:val="00AA2656"/>
    <w:rsid w:val="00AA4C25"/>
    <w:rsid w:val="00AA61BA"/>
    <w:rsid w:val="00AB1BCE"/>
    <w:rsid w:val="00AB5500"/>
    <w:rsid w:val="00AB7157"/>
    <w:rsid w:val="00AC0491"/>
    <w:rsid w:val="00AC0738"/>
    <w:rsid w:val="00AC5157"/>
    <w:rsid w:val="00AC5F0C"/>
    <w:rsid w:val="00AC783F"/>
    <w:rsid w:val="00AD02B2"/>
    <w:rsid w:val="00AD3C2E"/>
    <w:rsid w:val="00AD4CD2"/>
    <w:rsid w:val="00AD580A"/>
    <w:rsid w:val="00AD5E06"/>
    <w:rsid w:val="00AD7D2F"/>
    <w:rsid w:val="00AE7877"/>
    <w:rsid w:val="00AF150D"/>
    <w:rsid w:val="00AF416F"/>
    <w:rsid w:val="00AF6309"/>
    <w:rsid w:val="00B04B91"/>
    <w:rsid w:val="00B11B09"/>
    <w:rsid w:val="00B13A72"/>
    <w:rsid w:val="00B21507"/>
    <w:rsid w:val="00B23C7A"/>
    <w:rsid w:val="00B24733"/>
    <w:rsid w:val="00B259B7"/>
    <w:rsid w:val="00B27B03"/>
    <w:rsid w:val="00B27E56"/>
    <w:rsid w:val="00B306FE"/>
    <w:rsid w:val="00B322FF"/>
    <w:rsid w:val="00B412EB"/>
    <w:rsid w:val="00B42B99"/>
    <w:rsid w:val="00B4752A"/>
    <w:rsid w:val="00B50C9F"/>
    <w:rsid w:val="00B53A25"/>
    <w:rsid w:val="00B56C0A"/>
    <w:rsid w:val="00B64322"/>
    <w:rsid w:val="00B6717F"/>
    <w:rsid w:val="00B70CFC"/>
    <w:rsid w:val="00B76441"/>
    <w:rsid w:val="00B77837"/>
    <w:rsid w:val="00B77DFF"/>
    <w:rsid w:val="00B82B68"/>
    <w:rsid w:val="00B87334"/>
    <w:rsid w:val="00B92596"/>
    <w:rsid w:val="00B94DE0"/>
    <w:rsid w:val="00B95A97"/>
    <w:rsid w:val="00B9754D"/>
    <w:rsid w:val="00BA1111"/>
    <w:rsid w:val="00BA2EC7"/>
    <w:rsid w:val="00BA3284"/>
    <w:rsid w:val="00BA592F"/>
    <w:rsid w:val="00BA73E4"/>
    <w:rsid w:val="00BB4078"/>
    <w:rsid w:val="00BB77E8"/>
    <w:rsid w:val="00BC6C7C"/>
    <w:rsid w:val="00BD254B"/>
    <w:rsid w:val="00BD28C1"/>
    <w:rsid w:val="00BD56BB"/>
    <w:rsid w:val="00BD5E75"/>
    <w:rsid w:val="00BD6CE0"/>
    <w:rsid w:val="00BE153B"/>
    <w:rsid w:val="00BE4836"/>
    <w:rsid w:val="00BE5E86"/>
    <w:rsid w:val="00BE638E"/>
    <w:rsid w:val="00BE73FB"/>
    <w:rsid w:val="00BF4F60"/>
    <w:rsid w:val="00C03F05"/>
    <w:rsid w:val="00C04DA7"/>
    <w:rsid w:val="00C1069B"/>
    <w:rsid w:val="00C11A5C"/>
    <w:rsid w:val="00C14518"/>
    <w:rsid w:val="00C15961"/>
    <w:rsid w:val="00C16B39"/>
    <w:rsid w:val="00C21FB3"/>
    <w:rsid w:val="00C24EAE"/>
    <w:rsid w:val="00C27624"/>
    <w:rsid w:val="00C30043"/>
    <w:rsid w:val="00C306F6"/>
    <w:rsid w:val="00C376DA"/>
    <w:rsid w:val="00C4416E"/>
    <w:rsid w:val="00C44FAA"/>
    <w:rsid w:val="00C455B6"/>
    <w:rsid w:val="00C52098"/>
    <w:rsid w:val="00C556F5"/>
    <w:rsid w:val="00C5678B"/>
    <w:rsid w:val="00C56FA5"/>
    <w:rsid w:val="00C61419"/>
    <w:rsid w:val="00C64C7C"/>
    <w:rsid w:val="00C66BD6"/>
    <w:rsid w:val="00C67F41"/>
    <w:rsid w:val="00C702B0"/>
    <w:rsid w:val="00C76084"/>
    <w:rsid w:val="00C7791D"/>
    <w:rsid w:val="00C805DD"/>
    <w:rsid w:val="00C8136A"/>
    <w:rsid w:val="00C83829"/>
    <w:rsid w:val="00C90684"/>
    <w:rsid w:val="00C92AA2"/>
    <w:rsid w:val="00C93877"/>
    <w:rsid w:val="00CA3352"/>
    <w:rsid w:val="00CB1C24"/>
    <w:rsid w:val="00CB367D"/>
    <w:rsid w:val="00CC64D0"/>
    <w:rsid w:val="00CD105B"/>
    <w:rsid w:val="00CD2128"/>
    <w:rsid w:val="00CD5B4E"/>
    <w:rsid w:val="00CE109A"/>
    <w:rsid w:val="00CF1C91"/>
    <w:rsid w:val="00CF3D37"/>
    <w:rsid w:val="00CF7574"/>
    <w:rsid w:val="00D028B3"/>
    <w:rsid w:val="00D0368F"/>
    <w:rsid w:val="00D06E9B"/>
    <w:rsid w:val="00D101EF"/>
    <w:rsid w:val="00D16326"/>
    <w:rsid w:val="00D2120E"/>
    <w:rsid w:val="00D32E73"/>
    <w:rsid w:val="00D402A2"/>
    <w:rsid w:val="00D44B62"/>
    <w:rsid w:val="00D452AC"/>
    <w:rsid w:val="00D61C23"/>
    <w:rsid w:val="00D63653"/>
    <w:rsid w:val="00D66D74"/>
    <w:rsid w:val="00D80226"/>
    <w:rsid w:val="00D90DFF"/>
    <w:rsid w:val="00D9118E"/>
    <w:rsid w:val="00D94E64"/>
    <w:rsid w:val="00D960B5"/>
    <w:rsid w:val="00D96661"/>
    <w:rsid w:val="00DA1D3A"/>
    <w:rsid w:val="00DA62CC"/>
    <w:rsid w:val="00DA6328"/>
    <w:rsid w:val="00DA785A"/>
    <w:rsid w:val="00DA7E35"/>
    <w:rsid w:val="00DB6BBA"/>
    <w:rsid w:val="00DB7BB7"/>
    <w:rsid w:val="00DC2FCA"/>
    <w:rsid w:val="00DC5569"/>
    <w:rsid w:val="00DC5A82"/>
    <w:rsid w:val="00DC5E96"/>
    <w:rsid w:val="00DC737B"/>
    <w:rsid w:val="00DD4043"/>
    <w:rsid w:val="00DE1B6F"/>
    <w:rsid w:val="00DE2BFF"/>
    <w:rsid w:val="00DE3732"/>
    <w:rsid w:val="00DE70B8"/>
    <w:rsid w:val="00DE72D5"/>
    <w:rsid w:val="00DF3038"/>
    <w:rsid w:val="00DF4312"/>
    <w:rsid w:val="00DF4F2A"/>
    <w:rsid w:val="00DF5BA5"/>
    <w:rsid w:val="00DF6EC0"/>
    <w:rsid w:val="00E002F5"/>
    <w:rsid w:val="00E02408"/>
    <w:rsid w:val="00E046C2"/>
    <w:rsid w:val="00E11446"/>
    <w:rsid w:val="00E114EA"/>
    <w:rsid w:val="00E20ACB"/>
    <w:rsid w:val="00E25D97"/>
    <w:rsid w:val="00E30E21"/>
    <w:rsid w:val="00E36086"/>
    <w:rsid w:val="00E46918"/>
    <w:rsid w:val="00E50723"/>
    <w:rsid w:val="00E50A4B"/>
    <w:rsid w:val="00E51606"/>
    <w:rsid w:val="00E51900"/>
    <w:rsid w:val="00E55BF6"/>
    <w:rsid w:val="00E60C7E"/>
    <w:rsid w:val="00E75E97"/>
    <w:rsid w:val="00E82609"/>
    <w:rsid w:val="00E83203"/>
    <w:rsid w:val="00E858F1"/>
    <w:rsid w:val="00E93DFD"/>
    <w:rsid w:val="00E944E6"/>
    <w:rsid w:val="00EA1839"/>
    <w:rsid w:val="00EA722A"/>
    <w:rsid w:val="00EB0075"/>
    <w:rsid w:val="00EB1C46"/>
    <w:rsid w:val="00EC0D35"/>
    <w:rsid w:val="00ED29F6"/>
    <w:rsid w:val="00EE06D9"/>
    <w:rsid w:val="00EF1EF2"/>
    <w:rsid w:val="00EF448A"/>
    <w:rsid w:val="00EF6425"/>
    <w:rsid w:val="00EF6D9B"/>
    <w:rsid w:val="00F00924"/>
    <w:rsid w:val="00F047F3"/>
    <w:rsid w:val="00F05EA6"/>
    <w:rsid w:val="00F061CF"/>
    <w:rsid w:val="00F12B7F"/>
    <w:rsid w:val="00F14E91"/>
    <w:rsid w:val="00F244DE"/>
    <w:rsid w:val="00F3022B"/>
    <w:rsid w:val="00F31FAD"/>
    <w:rsid w:val="00F3202A"/>
    <w:rsid w:val="00F3308C"/>
    <w:rsid w:val="00F33D19"/>
    <w:rsid w:val="00F40864"/>
    <w:rsid w:val="00F47A49"/>
    <w:rsid w:val="00F509F6"/>
    <w:rsid w:val="00F5740D"/>
    <w:rsid w:val="00F63B5A"/>
    <w:rsid w:val="00F63D08"/>
    <w:rsid w:val="00F741A4"/>
    <w:rsid w:val="00F77B76"/>
    <w:rsid w:val="00F80DD5"/>
    <w:rsid w:val="00F849C8"/>
    <w:rsid w:val="00F9205E"/>
    <w:rsid w:val="00F93361"/>
    <w:rsid w:val="00F9514B"/>
    <w:rsid w:val="00FA0181"/>
    <w:rsid w:val="00FA34DB"/>
    <w:rsid w:val="00FA3F4D"/>
    <w:rsid w:val="00FA489C"/>
    <w:rsid w:val="00FA48CB"/>
    <w:rsid w:val="00FB6C35"/>
    <w:rsid w:val="00FC5C8F"/>
    <w:rsid w:val="00FD292C"/>
    <w:rsid w:val="00FE4CB0"/>
    <w:rsid w:val="00FE517E"/>
    <w:rsid w:val="00FE5BE2"/>
    <w:rsid w:val="00FE6C84"/>
    <w:rsid w:val="00FF0E30"/>
    <w:rsid w:val="00FF1ED4"/>
    <w:rsid w:val="00FF59EE"/>
    <w:rsid w:val="01C1074F"/>
    <w:rsid w:val="02D15888"/>
    <w:rsid w:val="05BE79A1"/>
    <w:rsid w:val="0AD66954"/>
    <w:rsid w:val="0B4C4146"/>
    <w:rsid w:val="0CD17881"/>
    <w:rsid w:val="0D485559"/>
    <w:rsid w:val="0E0B0551"/>
    <w:rsid w:val="100516B8"/>
    <w:rsid w:val="10162FB1"/>
    <w:rsid w:val="12532035"/>
    <w:rsid w:val="12D970EB"/>
    <w:rsid w:val="14CB1814"/>
    <w:rsid w:val="15717497"/>
    <w:rsid w:val="17150006"/>
    <w:rsid w:val="184947AC"/>
    <w:rsid w:val="190060A3"/>
    <w:rsid w:val="1927203B"/>
    <w:rsid w:val="19D110BC"/>
    <w:rsid w:val="19DB6C53"/>
    <w:rsid w:val="1B511038"/>
    <w:rsid w:val="1BE8616A"/>
    <w:rsid w:val="1D1869B0"/>
    <w:rsid w:val="1DBE5068"/>
    <w:rsid w:val="1E077B75"/>
    <w:rsid w:val="1E46305E"/>
    <w:rsid w:val="1F002DA6"/>
    <w:rsid w:val="203D5912"/>
    <w:rsid w:val="22ED52EA"/>
    <w:rsid w:val="238B4D81"/>
    <w:rsid w:val="264021DA"/>
    <w:rsid w:val="2891242A"/>
    <w:rsid w:val="2A183196"/>
    <w:rsid w:val="2A812E25"/>
    <w:rsid w:val="2BD9334A"/>
    <w:rsid w:val="2D9E2EE2"/>
    <w:rsid w:val="2F265B01"/>
    <w:rsid w:val="2F2859A0"/>
    <w:rsid w:val="302934D6"/>
    <w:rsid w:val="31895713"/>
    <w:rsid w:val="33A853A0"/>
    <w:rsid w:val="33AE3B82"/>
    <w:rsid w:val="33BF5384"/>
    <w:rsid w:val="34E44336"/>
    <w:rsid w:val="38420951"/>
    <w:rsid w:val="386607CE"/>
    <w:rsid w:val="392D3E98"/>
    <w:rsid w:val="398E013D"/>
    <w:rsid w:val="3A931681"/>
    <w:rsid w:val="3A9E3F17"/>
    <w:rsid w:val="3BD66A62"/>
    <w:rsid w:val="3FE10DA9"/>
    <w:rsid w:val="416B0BF5"/>
    <w:rsid w:val="41A90FA6"/>
    <w:rsid w:val="42D21C6E"/>
    <w:rsid w:val="447819DA"/>
    <w:rsid w:val="47CC4BC5"/>
    <w:rsid w:val="480B5FDD"/>
    <w:rsid w:val="4C1A3F76"/>
    <w:rsid w:val="4C2A70DE"/>
    <w:rsid w:val="4E526835"/>
    <w:rsid w:val="50CC38EF"/>
    <w:rsid w:val="51937EEC"/>
    <w:rsid w:val="52741DAE"/>
    <w:rsid w:val="52F57A9F"/>
    <w:rsid w:val="54ED3692"/>
    <w:rsid w:val="54F01D27"/>
    <w:rsid w:val="579E6D7D"/>
    <w:rsid w:val="57A16ADE"/>
    <w:rsid w:val="5B747D32"/>
    <w:rsid w:val="5CE21471"/>
    <w:rsid w:val="5DCE0963"/>
    <w:rsid w:val="611E274F"/>
    <w:rsid w:val="61E36BAA"/>
    <w:rsid w:val="63B26347"/>
    <w:rsid w:val="6519008D"/>
    <w:rsid w:val="65382DD0"/>
    <w:rsid w:val="656A0B45"/>
    <w:rsid w:val="66F60232"/>
    <w:rsid w:val="6714020C"/>
    <w:rsid w:val="6D3A2AF3"/>
    <w:rsid w:val="6E826E3B"/>
    <w:rsid w:val="6EE44614"/>
    <w:rsid w:val="70846F62"/>
    <w:rsid w:val="71D936C4"/>
    <w:rsid w:val="72162D61"/>
    <w:rsid w:val="73C048EF"/>
    <w:rsid w:val="752409CE"/>
    <w:rsid w:val="75FB2145"/>
    <w:rsid w:val="77A92EC8"/>
    <w:rsid w:val="78130D98"/>
    <w:rsid w:val="794E3EE7"/>
    <w:rsid w:val="797231A4"/>
    <w:rsid w:val="7CED7F9C"/>
    <w:rsid w:val="7E0C68DB"/>
    <w:rsid w:val="7F0B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4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5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6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7"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Date"/>
    <w:basedOn w:val="1"/>
    <w:next w:val="1"/>
    <w:link w:val="29"/>
    <w:semiHidden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unhideWhenUsed/>
    <w:qFormat/>
    <w:uiPriority w:val="39"/>
  </w:style>
  <w:style w:type="paragraph" w:styleId="12">
    <w:name w:val="toc 2"/>
    <w:basedOn w:val="1"/>
    <w:next w:val="1"/>
    <w:unhideWhenUsed/>
    <w:qFormat/>
    <w:uiPriority w:val="39"/>
    <w:pPr>
      <w:ind w:left="420" w:leftChars="200"/>
    </w:pPr>
  </w:style>
  <w:style w:type="table" w:styleId="14">
    <w:name w:val="Table Grid"/>
    <w:basedOn w:val="1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FollowedHyperlink"/>
    <w:basedOn w:val="15"/>
    <w:semiHidden/>
    <w:unhideWhenUsed/>
    <w:qFormat/>
    <w:uiPriority w:val="99"/>
    <w:rPr>
      <w:color w:val="800080" w:themeColor="followedHyperlink"/>
      <w:u w:val="single"/>
    </w:rPr>
  </w:style>
  <w:style w:type="character" w:styleId="17">
    <w:name w:val="Hyperlink"/>
    <w:basedOn w:val="15"/>
    <w:unhideWhenUsed/>
    <w:qFormat/>
    <w:uiPriority w:val="99"/>
    <w:rPr>
      <w:color w:val="0000FF" w:themeColor="hyperlink"/>
      <w:u w:val="single"/>
    </w:rPr>
  </w:style>
  <w:style w:type="character" w:customStyle="1" w:styleId="18">
    <w:name w:val="页眉 Char"/>
    <w:basedOn w:val="15"/>
    <w:link w:val="10"/>
    <w:semiHidden/>
    <w:qFormat/>
    <w:uiPriority w:val="99"/>
    <w:rPr>
      <w:sz w:val="18"/>
      <w:szCs w:val="18"/>
    </w:rPr>
  </w:style>
  <w:style w:type="character" w:customStyle="1" w:styleId="19">
    <w:name w:val="页脚 Char"/>
    <w:basedOn w:val="15"/>
    <w:link w:val="9"/>
    <w:qFormat/>
    <w:uiPriority w:val="99"/>
    <w:rPr>
      <w:sz w:val="18"/>
      <w:szCs w:val="18"/>
    </w:rPr>
  </w:style>
  <w:style w:type="character" w:customStyle="1" w:styleId="20">
    <w:name w:val="批注框文本 Char"/>
    <w:basedOn w:val="15"/>
    <w:link w:val="8"/>
    <w:semiHidden/>
    <w:qFormat/>
    <w:uiPriority w:val="99"/>
    <w:rPr>
      <w:sz w:val="18"/>
      <w:szCs w:val="18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paragraph" w:styleId="22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3">
    <w:name w:val="标题 1 Char"/>
    <w:basedOn w:val="15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4">
    <w:name w:val="标题 2 Char"/>
    <w:basedOn w:val="15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5">
    <w:name w:val="标题 3 Char"/>
    <w:basedOn w:val="15"/>
    <w:link w:val="4"/>
    <w:qFormat/>
    <w:uiPriority w:val="9"/>
    <w:rPr>
      <w:b/>
      <w:bCs/>
      <w:sz w:val="32"/>
      <w:szCs w:val="32"/>
    </w:rPr>
  </w:style>
  <w:style w:type="character" w:customStyle="1" w:styleId="26">
    <w:name w:val="标题 4 Char"/>
    <w:basedOn w:val="15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7">
    <w:name w:val="标题 5 Char"/>
    <w:basedOn w:val="15"/>
    <w:link w:val="6"/>
    <w:qFormat/>
    <w:uiPriority w:val="9"/>
    <w:rPr>
      <w:b/>
      <w:bCs/>
      <w:sz w:val="28"/>
      <w:szCs w:val="28"/>
    </w:rPr>
  </w:style>
  <w:style w:type="paragraph" w:customStyle="1" w:styleId="28">
    <w:name w:val="TOC Heading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66091" w:themeColor="accent1" w:themeShade="BF"/>
      <w:kern w:val="0"/>
      <w:sz w:val="28"/>
      <w:szCs w:val="28"/>
    </w:rPr>
  </w:style>
  <w:style w:type="character" w:customStyle="1" w:styleId="29">
    <w:name w:val="日期 Char"/>
    <w:basedOn w:val="15"/>
    <w:link w:val="7"/>
    <w:semiHidden/>
    <w:qFormat/>
    <w:uiPriority w:val="99"/>
  </w:style>
  <w:style w:type="paragraph" w:customStyle="1" w:styleId="30">
    <w:name w:val="內文 + SimSun"/>
    <w:basedOn w:val="1"/>
    <w:link w:val="31"/>
    <w:qFormat/>
    <w:uiPriority w:val="0"/>
    <w:pPr>
      <w:numPr>
        <w:ilvl w:val="0"/>
        <w:numId w:val="1"/>
      </w:numPr>
      <w:spacing w:line="400" w:lineRule="exact"/>
      <w:jc w:val="left"/>
    </w:pPr>
    <w:rPr>
      <w:rFonts w:ascii="宋体" w:hAnsi="宋体" w:eastAsia="宋体" w:cs="黑体"/>
      <w:b/>
      <w:kern w:val="0"/>
      <w:sz w:val="22"/>
      <w:lang w:eastAsia="zh-TW"/>
    </w:rPr>
  </w:style>
  <w:style w:type="character" w:customStyle="1" w:styleId="31">
    <w:name w:val="內文 + SimSun 字元"/>
    <w:basedOn w:val="15"/>
    <w:link w:val="30"/>
    <w:qFormat/>
    <w:uiPriority w:val="0"/>
    <w:rPr>
      <w:rFonts w:ascii="宋体" w:hAnsi="宋体" w:eastAsia="宋体" w:cs="黑体"/>
      <w:b/>
      <w:kern w:val="0"/>
      <w:sz w:val="22"/>
      <w:lang w:eastAsia="zh-TW"/>
    </w:rPr>
  </w:style>
  <w:style w:type="character" w:customStyle="1" w:styleId="32">
    <w:name w:val="font141"/>
    <w:basedOn w:val="15"/>
    <w:qFormat/>
    <w:uiPriority w:val="0"/>
    <w:rPr>
      <w:color w:val="333333"/>
      <w:sz w:val="21"/>
      <w:szCs w:val="21"/>
    </w:rPr>
  </w:style>
  <w:style w:type="paragraph" w:customStyle="1" w:styleId="33">
    <w:name w:val="CM22"/>
    <w:basedOn w:val="1"/>
    <w:next w:val="1"/>
    <w:qFormat/>
    <w:uiPriority w:val="0"/>
    <w:pPr>
      <w:autoSpaceDE w:val="0"/>
      <w:autoSpaceDN w:val="0"/>
      <w:adjustRightInd w:val="0"/>
      <w:jc w:val="left"/>
    </w:pPr>
    <w:rPr>
      <w:rFonts w:ascii="Times New Roman" w:hAnsi="Times New Roman"/>
      <w:kern w:val="0"/>
      <w:sz w:val="24"/>
      <w:szCs w:val="24"/>
    </w:rPr>
  </w:style>
  <w:style w:type="paragraph" w:customStyle="1" w:styleId="34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2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CCB350D-5F91-4133-87F9-1E5EC1A54F2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188</Words>
  <Characters>1074</Characters>
  <Lines>8</Lines>
  <Paragraphs>2</Paragraphs>
  <TotalTime>9</TotalTime>
  <ScaleCrop>false</ScaleCrop>
  <LinksUpToDate>false</LinksUpToDate>
  <CharactersWithSpaces>1260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2014-11-18T01:29:00Z</dcterms:created>
  <dc:creator>H</dc:creator>
  <cp:lastModifiedBy>燕子</cp:lastModifiedBy>
  <dcterms:modified xsi:type="dcterms:W3CDTF">2021-06-28T03:46:12Z</dcterms:modified>
  <cp:revision>610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AC1B0832C7994AE3ABC72344E9A6BC77</vt:lpwstr>
  </property>
</Properties>
</file>